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7B23" w14:textId="77777777" w:rsidR="00BC2EC8" w:rsidRPr="00F52D62" w:rsidRDefault="00BC2EC8" w:rsidP="003708C0">
      <w:pPr>
        <w:pStyle w:val="BodyText"/>
        <w:jc w:val="center"/>
        <w:rPr>
          <w:b w:val="0"/>
          <w:sz w:val="24"/>
          <w:szCs w:val="24"/>
        </w:rPr>
      </w:pPr>
      <w:bookmarkStart w:id="0" w:name="_Hlk508286197"/>
      <w:bookmarkEnd w:id="0"/>
    </w:p>
    <w:p w14:paraId="6FC9D244" w14:textId="77777777" w:rsidR="00BC2EC8" w:rsidRPr="00F52D62" w:rsidRDefault="00D86212" w:rsidP="00BC2EC8">
      <w:pPr>
        <w:jc w:val="center"/>
        <w:rPr>
          <w:rFonts w:eastAsiaTheme="minorHAnsi"/>
          <w:b/>
          <w:bCs/>
          <w:sz w:val="28"/>
          <w:szCs w:val="22"/>
        </w:rPr>
      </w:pPr>
      <w:r w:rsidRPr="00F52D62">
        <w:rPr>
          <w:noProof/>
          <w:color w:val="0000FF"/>
        </w:rPr>
        <w:drawing>
          <wp:inline distT="0" distB="0" distL="0" distR="0" wp14:anchorId="66DC0787" wp14:editId="2219A188">
            <wp:extent cx="5097780" cy="2267633"/>
            <wp:effectExtent l="0" t="0" r="0" b="0"/>
            <wp:docPr id="1" name="Picture 1" descr="https://gallery.mailchimp.com/f79d530fe2b6765b262deac37/images/97b26cb9-6e69-476b-98e6-f408386336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f79d530fe2b6765b262deac37/images/97b26cb9-6e69-476b-98e6-f4083863368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9402" cy="2303941"/>
                    </a:xfrm>
                    <a:prstGeom prst="rect">
                      <a:avLst/>
                    </a:prstGeom>
                    <a:noFill/>
                    <a:ln>
                      <a:noFill/>
                    </a:ln>
                  </pic:spPr>
                </pic:pic>
              </a:graphicData>
            </a:graphic>
          </wp:inline>
        </w:drawing>
      </w:r>
    </w:p>
    <w:p w14:paraId="2C9471EA" w14:textId="77777777" w:rsidR="00BC2EC8" w:rsidRPr="00F52D62" w:rsidRDefault="00BC2EC8" w:rsidP="00BC2EC8">
      <w:pPr>
        <w:tabs>
          <w:tab w:val="left" w:pos="1260"/>
        </w:tabs>
        <w:ind w:left="1267" w:firstLine="187"/>
        <w:jc w:val="center"/>
        <w:rPr>
          <w:rFonts w:eastAsiaTheme="minorHAnsi"/>
          <w:b/>
          <w:bCs/>
          <w:sz w:val="28"/>
          <w:szCs w:val="22"/>
        </w:rPr>
      </w:pPr>
    </w:p>
    <w:p w14:paraId="77660FB2" w14:textId="77777777" w:rsidR="00B54517" w:rsidRPr="00F52D62" w:rsidRDefault="00B54517" w:rsidP="00B54517">
      <w:pPr>
        <w:suppressAutoHyphens/>
        <w:jc w:val="center"/>
        <w:rPr>
          <w:b/>
          <w:spacing w:val="-3"/>
          <w:sz w:val="40"/>
        </w:rPr>
      </w:pPr>
      <w:r w:rsidRPr="00F52D62">
        <w:rPr>
          <w:b/>
          <w:spacing w:val="-3"/>
          <w:sz w:val="40"/>
        </w:rPr>
        <w:t xml:space="preserve">SINGLE COUNTY AUTHORITY  </w:t>
      </w:r>
    </w:p>
    <w:p w14:paraId="7F3F9205" w14:textId="77777777" w:rsidR="00BC2EC8" w:rsidRPr="00F52D62" w:rsidRDefault="00BC2EC8" w:rsidP="00BC2EC8">
      <w:pPr>
        <w:tabs>
          <w:tab w:val="left" w:pos="1260"/>
        </w:tabs>
        <w:ind w:left="1267" w:firstLine="187"/>
        <w:jc w:val="center"/>
        <w:rPr>
          <w:rFonts w:eastAsiaTheme="minorHAnsi"/>
          <w:b/>
          <w:bCs/>
          <w:sz w:val="28"/>
          <w:szCs w:val="22"/>
        </w:rPr>
      </w:pPr>
    </w:p>
    <w:p w14:paraId="44D1B3B1" w14:textId="77777777" w:rsidR="00BC2EC8" w:rsidRPr="00F52D62" w:rsidRDefault="00BC2EC8" w:rsidP="00BC2EC8">
      <w:pPr>
        <w:tabs>
          <w:tab w:val="left" w:pos="1260"/>
        </w:tabs>
        <w:ind w:left="1267" w:firstLine="187"/>
        <w:jc w:val="center"/>
        <w:rPr>
          <w:rFonts w:eastAsiaTheme="minorHAnsi"/>
          <w:b/>
          <w:bCs/>
          <w:sz w:val="28"/>
          <w:szCs w:val="22"/>
        </w:rPr>
      </w:pPr>
    </w:p>
    <w:p w14:paraId="3BE75A1A" w14:textId="29A7D09F" w:rsidR="00BC2EC8" w:rsidRPr="00F52D62" w:rsidRDefault="00BC2EC8" w:rsidP="00BC2EC8">
      <w:pPr>
        <w:spacing w:after="200"/>
        <w:jc w:val="center"/>
        <w:rPr>
          <w:rFonts w:eastAsiaTheme="minorHAnsi"/>
          <w:b/>
          <w:bCs/>
          <w:sz w:val="36"/>
          <w:szCs w:val="36"/>
        </w:rPr>
      </w:pPr>
      <w:r w:rsidRPr="00F52D62">
        <w:rPr>
          <w:rFonts w:eastAsiaTheme="minorHAnsi"/>
          <w:b/>
          <w:bCs/>
          <w:sz w:val="36"/>
          <w:szCs w:val="36"/>
        </w:rPr>
        <w:t>FY 20</w:t>
      </w:r>
      <w:r w:rsidR="004C7F59" w:rsidRPr="00F52D62">
        <w:rPr>
          <w:rFonts w:eastAsiaTheme="minorHAnsi"/>
          <w:b/>
          <w:bCs/>
          <w:sz w:val="36"/>
          <w:szCs w:val="36"/>
        </w:rPr>
        <w:t>2</w:t>
      </w:r>
      <w:r w:rsidR="00F93EF8" w:rsidRPr="00F52D62">
        <w:rPr>
          <w:rFonts w:eastAsiaTheme="minorHAnsi"/>
          <w:b/>
          <w:bCs/>
          <w:sz w:val="36"/>
          <w:szCs w:val="36"/>
        </w:rPr>
        <w:t>6</w:t>
      </w:r>
      <w:r w:rsidRPr="00F52D62">
        <w:rPr>
          <w:rFonts w:eastAsiaTheme="minorHAnsi"/>
          <w:b/>
          <w:bCs/>
          <w:sz w:val="36"/>
          <w:szCs w:val="36"/>
        </w:rPr>
        <w:t xml:space="preserve"> INSTRUCTIONS</w:t>
      </w:r>
    </w:p>
    <w:p w14:paraId="35787841" w14:textId="77777777" w:rsidR="00BC2EC8" w:rsidRPr="00F52D62" w:rsidRDefault="00BC2EC8" w:rsidP="00BC2EC8">
      <w:pPr>
        <w:spacing w:after="200"/>
        <w:jc w:val="center"/>
        <w:rPr>
          <w:rFonts w:eastAsiaTheme="minorHAnsi"/>
          <w:b/>
          <w:bCs/>
          <w:sz w:val="36"/>
          <w:szCs w:val="36"/>
        </w:rPr>
      </w:pPr>
      <w:r w:rsidRPr="00F52D62">
        <w:rPr>
          <w:rFonts w:eastAsiaTheme="minorHAnsi"/>
          <w:b/>
          <w:bCs/>
          <w:sz w:val="36"/>
          <w:szCs w:val="36"/>
        </w:rPr>
        <w:t>for</w:t>
      </w:r>
    </w:p>
    <w:p w14:paraId="69AA2329" w14:textId="694285D7" w:rsidR="00BC2EC8" w:rsidRPr="00F52D62" w:rsidRDefault="00BC2EC8" w:rsidP="00BC2EC8">
      <w:pPr>
        <w:spacing w:after="200"/>
        <w:jc w:val="center"/>
        <w:rPr>
          <w:rFonts w:eastAsiaTheme="minorHAnsi"/>
          <w:b/>
          <w:bCs/>
          <w:sz w:val="36"/>
          <w:szCs w:val="36"/>
        </w:rPr>
      </w:pPr>
      <w:r w:rsidRPr="00F52D62">
        <w:rPr>
          <w:rFonts w:eastAsiaTheme="minorHAnsi"/>
          <w:b/>
          <w:bCs/>
          <w:sz w:val="36"/>
          <w:szCs w:val="36"/>
        </w:rPr>
        <w:t xml:space="preserve">PREPARING </w:t>
      </w:r>
      <w:r w:rsidR="00F047DE" w:rsidRPr="00F52D62">
        <w:rPr>
          <w:rFonts w:eastAsiaTheme="minorHAnsi"/>
          <w:b/>
          <w:bCs/>
          <w:sz w:val="36"/>
          <w:szCs w:val="36"/>
        </w:rPr>
        <w:t>INVOICE</w:t>
      </w:r>
      <w:r w:rsidRPr="00F52D62">
        <w:rPr>
          <w:rFonts w:eastAsiaTheme="minorHAnsi"/>
          <w:b/>
          <w:bCs/>
          <w:sz w:val="36"/>
          <w:szCs w:val="36"/>
        </w:rPr>
        <w:t xml:space="preserve"> FORMS and SCHEDULES</w:t>
      </w:r>
    </w:p>
    <w:p w14:paraId="3F13DC06" w14:textId="77777777" w:rsidR="00BC2EC8" w:rsidRPr="00F52D62" w:rsidRDefault="00BC2EC8" w:rsidP="00BC2EC8">
      <w:pPr>
        <w:suppressAutoHyphens/>
        <w:jc w:val="center"/>
        <w:rPr>
          <w:spacing w:val="-3"/>
        </w:rPr>
      </w:pPr>
    </w:p>
    <w:p w14:paraId="77EC9CE1" w14:textId="77777777" w:rsidR="00BC2EC8" w:rsidRPr="00F52D62" w:rsidRDefault="00BC2EC8" w:rsidP="00BC2EC8">
      <w:pPr>
        <w:suppressAutoHyphens/>
        <w:jc w:val="center"/>
        <w:rPr>
          <w:spacing w:val="-3"/>
        </w:rPr>
      </w:pPr>
    </w:p>
    <w:p w14:paraId="4B4B679D" w14:textId="77777777" w:rsidR="00BC2EC8" w:rsidRPr="00F52D62" w:rsidRDefault="00BC2EC8" w:rsidP="00BC2EC8">
      <w:pPr>
        <w:suppressAutoHyphens/>
        <w:jc w:val="center"/>
        <w:rPr>
          <w:spacing w:val="-3"/>
        </w:rPr>
      </w:pPr>
    </w:p>
    <w:p w14:paraId="26D2BFE3" w14:textId="77777777" w:rsidR="00BC2EC8" w:rsidRPr="00F52D62" w:rsidRDefault="00BC2EC8" w:rsidP="00BC2EC8">
      <w:pPr>
        <w:spacing w:after="200" w:line="276" w:lineRule="auto"/>
        <w:rPr>
          <w:rFonts w:eastAsiaTheme="minorHAnsi"/>
          <w:b/>
          <w:bCs/>
          <w:sz w:val="28"/>
          <w:szCs w:val="22"/>
        </w:rPr>
      </w:pPr>
      <w:r w:rsidRPr="00F52D62">
        <w:rPr>
          <w:rFonts w:eastAsiaTheme="minorHAnsi"/>
          <w:b/>
          <w:bCs/>
          <w:sz w:val="28"/>
          <w:szCs w:val="22"/>
        </w:rPr>
        <w:br w:type="page"/>
      </w:r>
    </w:p>
    <w:p w14:paraId="7E1836BC" w14:textId="77777777" w:rsidR="005F6914" w:rsidRPr="00F52D62" w:rsidRDefault="005F6914" w:rsidP="00406E69">
      <w:pPr>
        <w:pStyle w:val="BodyText"/>
        <w:ind w:right="-846"/>
        <w:rPr>
          <w:b w:val="0"/>
          <w:sz w:val="24"/>
          <w:szCs w:val="24"/>
        </w:rPr>
      </w:pPr>
    </w:p>
    <w:p w14:paraId="01F8D13F" w14:textId="77777777" w:rsidR="005F6914" w:rsidRPr="00F52D62" w:rsidRDefault="005F6914" w:rsidP="005F6914">
      <w:pPr>
        <w:ind w:left="2160" w:firstLine="14"/>
        <w:rPr>
          <w:rFonts w:eastAsiaTheme="minorHAnsi"/>
          <w:b/>
          <w:bCs/>
          <w:sz w:val="28"/>
          <w:szCs w:val="22"/>
        </w:rPr>
      </w:pPr>
    </w:p>
    <w:p w14:paraId="4180169C" w14:textId="77777777" w:rsidR="005F6914" w:rsidRPr="00F52D62" w:rsidRDefault="005F6914" w:rsidP="005F6914">
      <w:pPr>
        <w:ind w:left="2160" w:firstLine="14"/>
        <w:rPr>
          <w:rFonts w:eastAsiaTheme="minorHAnsi"/>
          <w:b/>
          <w:bCs/>
          <w:sz w:val="28"/>
          <w:szCs w:val="22"/>
        </w:rPr>
      </w:pPr>
    </w:p>
    <w:p w14:paraId="69F02567" w14:textId="77777777" w:rsidR="005F6914" w:rsidRPr="00F52D62" w:rsidRDefault="005F6914" w:rsidP="005F6914">
      <w:pPr>
        <w:ind w:left="2160" w:firstLine="14"/>
        <w:rPr>
          <w:rFonts w:eastAsiaTheme="minorHAnsi"/>
          <w:b/>
          <w:bCs/>
          <w:sz w:val="28"/>
          <w:szCs w:val="22"/>
        </w:rPr>
      </w:pPr>
      <w:bookmarkStart w:id="1" w:name="_Hlk84333143"/>
      <w:r w:rsidRPr="00F52D62">
        <w:rPr>
          <w:rFonts w:eastAsiaTheme="minorHAnsi"/>
          <w:b/>
          <w:bCs/>
          <w:sz w:val="28"/>
          <w:szCs w:val="22"/>
        </w:rPr>
        <w:t>TABLE OF CONTENTS</w:t>
      </w:r>
    </w:p>
    <w:p w14:paraId="3CD7E33E" w14:textId="77777777" w:rsidR="005F6914" w:rsidRPr="00F52D62" w:rsidRDefault="005F6914" w:rsidP="005F6914">
      <w:pPr>
        <w:tabs>
          <w:tab w:val="left" w:pos="1260"/>
          <w:tab w:val="right" w:pos="7920"/>
        </w:tabs>
        <w:ind w:left="1267" w:firstLine="187"/>
        <w:rPr>
          <w:rFonts w:eastAsiaTheme="minorHAnsi"/>
          <w:b/>
          <w:bCs/>
          <w:sz w:val="28"/>
          <w:szCs w:val="22"/>
        </w:rPr>
      </w:pPr>
      <w:r w:rsidRPr="00F52D62">
        <w:rPr>
          <w:rFonts w:eastAsiaTheme="minorHAnsi"/>
          <w:b/>
          <w:bCs/>
          <w:sz w:val="28"/>
          <w:szCs w:val="22"/>
        </w:rPr>
        <w:tab/>
        <w:t>PAGE</w:t>
      </w:r>
    </w:p>
    <w:p w14:paraId="4135A0E8" w14:textId="77777777" w:rsidR="005F6914" w:rsidRPr="00F52D62" w:rsidRDefault="005F6914" w:rsidP="005F6914">
      <w:pPr>
        <w:tabs>
          <w:tab w:val="left" w:pos="1260"/>
        </w:tabs>
        <w:ind w:left="1267" w:firstLine="187"/>
        <w:rPr>
          <w:rFonts w:eastAsiaTheme="minorHAnsi"/>
          <w:b/>
          <w:bCs/>
          <w:sz w:val="28"/>
          <w:szCs w:val="22"/>
        </w:rPr>
      </w:pPr>
    </w:p>
    <w:p w14:paraId="416AC6E3" w14:textId="2A76DFBC" w:rsidR="005F6914" w:rsidRPr="00F52D62" w:rsidRDefault="00F047DE" w:rsidP="00AE76A5">
      <w:pPr>
        <w:tabs>
          <w:tab w:val="right" w:leader="dot" w:pos="9000"/>
        </w:tabs>
        <w:spacing w:after="200"/>
        <w:ind w:hanging="7"/>
        <w:rPr>
          <w:rFonts w:eastAsiaTheme="minorHAnsi"/>
          <w:bCs/>
          <w:sz w:val="24"/>
          <w:szCs w:val="24"/>
        </w:rPr>
      </w:pPr>
      <w:r w:rsidRPr="00F52D62">
        <w:rPr>
          <w:spacing w:val="-3"/>
          <w:sz w:val="24"/>
          <w:szCs w:val="24"/>
        </w:rPr>
        <w:t>Quarter</w:t>
      </w:r>
      <w:r w:rsidR="0034721A" w:rsidRPr="00F52D62">
        <w:rPr>
          <w:spacing w:val="-3"/>
          <w:sz w:val="24"/>
          <w:szCs w:val="24"/>
        </w:rPr>
        <w:t>ly</w:t>
      </w:r>
      <w:r w:rsidR="005F6914" w:rsidRPr="00F52D62">
        <w:rPr>
          <w:spacing w:val="-3"/>
          <w:sz w:val="24"/>
          <w:szCs w:val="24"/>
        </w:rPr>
        <w:t xml:space="preserve"> Fiscal Report and Cash Request</w:t>
      </w:r>
      <w:r w:rsidR="00AE76A5" w:rsidRPr="00F52D62">
        <w:rPr>
          <w:spacing w:val="-3"/>
          <w:sz w:val="24"/>
          <w:szCs w:val="24"/>
        </w:rPr>
        <w:tab/>
      </w:r>
      <w:r w:rsidR="007257C1" w:rsidRPr="00F52D62">
        <w:rPr>
          <w:rFonts w:eastAsiaTheme="minorHAnsi"/>
          <w:bCs/>
          <w:sz w:val="24"/>
          <w:szCs w:val="24"/>
        </w:rPr>
        <w:t>3</w:t>
      </w:r>
    </w:p>
    <w:p w14:paraId="385CCDCE" w14:textId="2F14E6A9" w:rsidR="005F6914" w:rsidRPr="00F52D62" w:rsidRDefault="005F6914" w:rsidP="00AE76A5">
      <w:pPr>
        <w:tabs>
          <w:tab w:val="right" w:leader="dot" w:pos="9000"/>
        </w:tabs>
        <w:spacing w:after="200"/>
        <w:ind w:hanging="7"/>
        <w:rPr>
          <w:rFonts w:eastAsiaTheme="minorHAnsi"/>
          <w:sz w:val="24"/>
          <w:szCs w:val="24"/>
        </w:rPr>
      </w:pPr>
      <w:r w:rsidRPr="00F52D62">
        <w:rPr>
          <w:spacing w:val="-3"/>
          <w:sz w:val="24"/>
          <w:szCs w:val="24"/>
        </w:rPr>
        <w:t xml:space="preserve">Section I Part </w:t>
      </w:r>
      <w:proofErr w:type="gramStart"/>
      <w:r w:rsidRPr="00F52D62">
        <w:rPr>
          <w:spacing w:val="-3"/>
          <w:sz w:val="24"/>
          <w:szCs w:val="24"/>
        </w:rPr>
        <w:t>A</w:t>
      </w:r>
      <w:proofErr w:type="gramEnd"/>
      <w:r w:rsidRPr="00F52D62">
        <w:rPr>
          <w:spacing w:val="-3"/>
          <w:sz w:val="24"/>
          <w:szCs w:val="24"/>
        </w:rPr>
        <w:t xml:space="preserve"> Cumulative Non-</w:t>
      </w:r>
      <w:r w:rsidR="00B54517" w:rsidRPr="00F52D62">
        <w:rPr>
          <w:spacing w:val="-3"/>
          <w:sz w:val="24"/>
          <w:szCs w:val="24"/>
        </w:rPr>
        <w:t>SCA</w:t>
      </w:r>
      <w:r w:rsidRPr="00F52D62">
        <w:rPr>
          <w:spacing w:val="-3"/>
          <w:sz w:val="24"/>
          <w:szCs w:val="24"/>
        </w:rPr>
        <w:t xml:space="preserve"> Revenue &amp; Income</w:t>
      </w:r>
      <w:r w:rsidRPr="00F52D62">
        <w:rPr>
          <w:rFonts w:eastAsiaTheme="minorHAnsi"/>
          <w:bCs/>
          <w:sz w:val="24"/>
          <w:szCs w:val="24"/>
        </w:rPr>
        <w:tab/>
      </w:r>
      <w:r w:rsidR="007257C1" w:rsidRPr="00F52D62">
        <w:rPr>
          <w:rFonts w:eastAsiaTheme="minorHAnsi"/>
          <w:bCs/>
          <w:sz w:val="24"/>
          <w:szCs w:val="24"/>
        </w:rPr>
        <w:t>4</w:t>
      </w:r>
    </w:p>
    <w:p w14:paraId="5B501B6B" w14:textId="509C2F1E" w:rsidR="005F6914" w:rsidRPr="00F52D62" w:rsidRDefault="005F6914" w:rsidP="00AE76A5">
      <w:pPr>
        <w:tabs>
          <w:tab w:val="right" w:leader="dot" w:pos="9000"/>
        </w:tabs>
        <w:suppressAutoHyphens/>
        <w:rPr>
          <w:spacing w:val="-3"/>
          <w:sz w:val="24"/>
          <w:szCs w:val="24"/>
        </w:rPr>
      </w:pPr>
      <w:r w:rsidRPr="00F52D62">
        <w:rPr>
          <w:spacing w:val="-3"/>
          <w:sz w:val="24"/>
          <w:szCs w:val="24"/>
        </w:rPr>
        <w:t>Section II Year to Date Invoicing</w:t>
      </w:r>
      <w:r w:rsidR="00AE76A5" w:rsidRPr="00F52D62">
        <w:rPr>
          <w:spacing w:val="-3"/>
          <w:sz w:val="24"/>
          <w:szCs w:val="24"/>
        </w:rPr>
        <w:tab/>
      </w:r>
      <w:r w:rsidR="007257C1" w:rsidRPr="00F52D62">
        <w:rPr>
          <w:spacing w:val="-3"/>
          <w:sz w:val="24"/>
          <w:szCs w:val="24"/>
        </w:rPr>
        <w:t>6</w:t>
      </w:r>
    </w:p>
    <w:p w14:paraId="2B38D1EE" w14:textId="77777777" w:rsidR="005F6914" w:rsidRPr="00F52D62" w:rsidRDefault="005F6914" w:rsidP="00AE76A5">
      <w:pPr>
        <w:tabs>
          <w:tab w:val="right" w:pos="9000"/>
        </w:tabs>
        <w:suppressAutoHyphens/>
        <w:rPr>
          <w:spacing w:val="-3"/>
          <w:sz w:val="24"/>
          <w:szCs w:val="24"/>
        </w:rPr>
      </w:pPr>
    </w:p>
    <w:p w14:paraId="3DDA6D2E" w14:textId="2FBCED9B" w:rsidR="005F6914" w:rsidRPr="00F52D62" w:rsidRDefault="005F6914" w:rsidP="00AE76A5">
      <w:pPr>
        <w:tabs>
          <w:tab w:val="right" w:leader="dot" w:pos="9000"/>
        </w:tabs>
        <w:spacing w:after="200"/>
        <w:rPr>
          <w:rFonts w:eastAsiaTheme="minorHAnsi"/>
          <w:sz w:val="24"/>
          <w:szCs w:val="24"/>
        </w:rPr>
      </w:pPr>
      <w:r w:rsidRPr="00F52D62">
        <w:rPr>
          <w:spacing w:val="-3"/>
          <w:sz w:val="24"/>
          <w:szCs w:val="24"/>
        </w:rPr>
        <w:t>Section II</w:t>
      </w:r>
      <w:r w:rsidR="004F5C61" w:rsidRPr="00F52D62">
        <w:rPr>
          <w:spacing w:val="-3"/>
          <w:sz w:val="24"/>
          <w:szCs w:val="24"/>
        </w:rPr>
        <w:t>I</w:t>
      </w:r>
      <w:r w:rsidRPr="00F52D62">
        <w:rPr>
          <w:spacing w:val="-3"/>
          <w:sz w:val="24"/>
          <w:szCs w:val="24"/>
        </w:rPr>
        <w:t xml:space="preserve"> Facility Expenses (HDA311-2)</w:t>
      </w:r>
      <w:r w:rsidRPr="00F52D62">
        <w:rPr>
          <w:spacing w:val="-3"/>
          <w:sz w:val="24"/>
          <w:szCs w:val="24"/>
        </w:rPr>
        <w:fldChar w:fldCharType="begin"/>
      </w:r>
      <w:r w:rsidRPr="00F52D62">
        <w:rPr>
          <w:spacing w:val="-3"/>
          <w:sz w:val="24"/>
          <w:szCs w:val="24"/>
        </w:rPr>
        <w:instrText xml:space="preserve">Private </w:instrText>
      </w:r>
      <w:r w:rsidRPr="00F52D62">
        <w:rPr>
          <w:spacing w:val="-3"/>
          <w:sz w:val="24"/>
          <w:szCs w:val="24"/>
        </w:rPr>
        <w:fldChar w:fldCharType="end"/>
      </w:r>
      <w:r w:rsidR="00AE76A5" w:rsidRPr="00F52D62">
        <w:rPr>
          <w:spacing w:val="-3"/>
          <w:sz w:val="24"/>
          <w:szCs w:val="24"/>
        </w:rPr>
        <w:tab/>
      </w:r>
      <w:r w:rsidR="007257C1" w:rsidRPr="00F52D62">
        <w:rPr>
          <w:spacing w:val="-3"/>
          <w:sz w:val="24"/>
          <w:szCs w:val="24"/>
        </w:rPr>
        <w:t>7</w:t>
      </w:r>
      <w:r w:rsidRPr="00F52D62">
        <w:rPr>
          <w:rFonts w:eastAsiaTheme="minorHAnsi"/>
          <w:bCs/>
          <w:sz w:val="24"/>
          <w:szCs w:val="24"/>
        </w:rPr>
        <w:t xml:space="preserve"> </w:t>
      </w:r>
    </w:p>
    <w:p w14:paraId="7F9B4FC1" w14:textId="67233DF8" w:rsidR="005F6914" w:rsidRPr="00F52D62" w:rsidRDefault="005F6914" w:rsidP="00AE76A5">
      <w:pPr>
        <w:tabs>
          <w:tab w:val="right" w:leader="dot" w:pos="9000"/>
        </w:tabs>
        <w:suppressAutoHyphens/>
        <w:rPr>
          <w:bCs/>
          <w:sz w:val="24"/>
          <w:szCs w:val="24"/>
        </w:rPr>
      </w:pPr>
      <w:r w:rsidRPr="00F52D62">
        <w:rPr>
          <w:spacing w:val="-3"/>
          <w:sz w:val="24"/>
          <w:szCs w:val="24"/>
        </w:rPr>
        <w:t>Personnel Roster</w:t>
      </w:r>
      <w:r w:rsidR="00AE76A5" w:rsidRPr="00F52D62">
        <w:rPr>
          <w:spacing w:val="-3"/>
          <w:sz w:val="24"/>
          <w:szCs w:val="24"/>
        </w:rPr>
        <w:tab/>
      </w:r>
      <w:r w:rsidR="00FC4829" w:rsidRPr="00F52D62">
        <w:rPr>
          <w:bCs/>
          <w:sz w:val="24"/>
          <w:szCs w:val="24"/>
        </w:rPr>
        <w:t>8</w:t>
      </w:r>
    </w:p>
    <w:p w14:paraId="5181675C" w14:textId="77777777" w:rsidR="00F01F67" w:rsidRPr="00F52D62" w:rsidRDefault="00F01F67" w:rsidP="00AE76A5">
      <w:pPr>
        <w:tabs>
          <w:tab w:val="right" w:leader="dot" w:pos="9000"/>
        </w:tabs>
        <w:suppressAutoHyphens/>
        <w:rPr>
          <w:bCs/>
          <w:sz w:val="24"/>
          <w:szCs w:val="24"/>
        </w:rPr>
      </w:pPr>
    </w:p>
    <w:p w14:paraId="08860492" w14:textId="2CD95632" w:rsidR="00F01F67" w:rsidRPr="00F52D62" w:rsidRDefault="00F01F67" w:rsidP="00F01F67">
      <w:pPr>
        <w:tabs>
          <w:tab w:val="right" w:leader="dot" w:pos="9000"/>
        </w:tabs>
        <w:suppressAutoHyphens/>
        <w:rPr>
          <w:bCs/>
          <w:sz w:val="24"/>
          <w:szCs w:val="24"/>
        </w:rPr>
      </w:pPr>
      <w:r w:rsidRPr="00F52D62">
        <w:rPr>
          <w:spacing w:val="-3"/>
          <w:sz w:val="24"/>
          <w:szCs w:val="24"/>
        </w:rPr>
        <w:t>Staffing Pattern Schedule (Rev-FY2</w:t>
      </w:r>
      <w:r w:rsidR="00F93EF8" w:rsidRPr="00F52D62">
        <w:rPr>
          <w:spacing w:val="-3"/>
          <w:sz w:val="24"/>
          <w:szCs w:val="24"/>
        </w:rPr>
        <w:t>6</w:t>
      </w:r>
      <w:r w:rsidRPr="00F52D62">
        <w:rPr>
          <w:spacing w:val="-3"/>
          <w:sz w:val="24"/>
          <w:szCs w:val="24"/>
        </w:rPr>
        <w:t>)</w:t>
      </w:r>
      <w:r w:rsidRPr="00F52D62">
        <w:rPr>
          <w:spacing w:val="-3"/>
          <w:sz w:val="24"/>
          <w:szCs w:val="24"/>
        </w:rPr>
        <w:tab/>
      </w:r>
      <w:r w:rsidRPr="00F52D62">
        <w:rPr>
          <w:bCs/>
          <w:sz w:val="24"/>
          <w:szCs w:val="24"/>
        </w:rPr>
        <w:t>9</w:t>
      </w:r>
    </w:p>
    <w:p w14:paraId="044F9B59" w14:textId="77777777" w:rsidR="005F6914" w:rsidRPr="00F52D62" w:rsidRDefault="005F6914" w:rsidP="00AE76A5">
      <w:pPr>
        <w:tabs>
          <w:tab w:val="center" w:pos="5040"/>
          <w:tab w:val="right" w:pos="9000"/>
        </w:tabs>
        <w:suppressAutoHyphens/>
        <w:rPr>
          <w:bCs/>
          <w:sz w:val="24"/>
          <w:szCs w:val="24"/>
        </w:rPr>
      </w:pPr>
    </w:p>
    <w:p w14:paraId="69B5D95D" w14:textId="37493FD6" w:rsidR="00E627C9" w:rsidRPr="00F52D62" w:rsidRDefault="005F6914" w:rsidP="00FC4FD9">
      <w:pPr>
        <w:tabs>
          <w:tab w:val="right" w:leader="dot" w:pos="9000"/>
        </w:tabs>
        <w:rPr>
          <w:bCs/>
          <w:color w:val="000000"/>
          <w:sz w:val="24"/>
          <w:szCs w:val="24"/>
        </w:rPr>
      </w:pPr>
      <w:r w:rsidRPr="00F52D62">
        <w:rPr>
          <w:bCs/>
          <w:color w:val="000000"/>
          <w:sz w:val="24"/>
          <w:szCs w:val="24"/>
        </w:rPr>
        <w:t>Miscell</w:t>
      </w:r>
      <w:r w:rsidR="003D560B" w:rsidRPr="00F52D62">
        <w:rPr>
          <w:bCs/>
          <w:color w:val="000000"/>
          <w:sz w:val="24"/>
          <w:szCs w:val="24"/>
        </w:rPr>
        <w:t>aneous Item Detail (MID)</w:t>
      </w:r>
      <w:r w:rsidR="00AE76A5" w:rsidRPr="00F52D62">
        <w:rPr>
          <w:bCs/>
          <w:color w:val="000000"/>
          <w:sz w:val="24"/>
          <w:szCs w:val="24"/>
        </w:rPr>
        <w:tab/>
      </w:r>
      <w:r w:rsidR="00FC4829" w:rsidRPr="00F52D62">
        <w:rPr>
          <w:bCs/>
          <w:color w:val="000000"/>
          <w:sz w:val="24"/>
          <w:szCs w:val="24"/>
        </w:rPr>
        <w:t>9</w:t>
      </w:r>
    </w:p>
    <w:p w14:paraId="3AEFF399" w14:textId="77777777" w:rsidR="000E5053" w:rsidRPr="00F52D62" w:rsidRDefault="000E5053" w:rsidP="00FC4FD9">
      <w:pPr>
        <w:tabs>
          <w:tab w:val="right" w:leader="dot" w:pos="9000"/>
        </w:tabs>
        <w:rPr>
          <w:bCs/>
          <w:color w:val="000000"/>
          <w:sz w:val="24"/>
          <w:szCs w:val="24"/>
        </w:rPr>
      </w:pPr>
    </w:p>
    <w:p w14:paraId="32264315" w14:textId="74E55D2C" w:rsidR="000E5053" w:rsidRPr="00F52D62" w:rsidRDefault="000E5053" w:rsidP="000E5053">
      <w:pPr>
        <w:tabs>
          <w:tab w:val="right" w:leader="dot" w:pos="9000"/>
        </w:tabs>
        <w:rPr>
          <w:bCs/>
          <w:color w:val="000000"/>
          <w:sz w:val="24"/>
          <w:szCs w:val="24"/>
        </w:rPr>
      </w:pPr>
      <w:r w:rsidRPr="00F52D62">
        <w:rPr>
          <w:bCs/>
          <w:color w:val="000000"/>
          <w:sz w:val="24"/>
          <w:szCs w:val="24"/>
        </w:rPr>
        <w:t>SCA SOW Quarterly Contract Outcomes</w:t>
      </w:r>
      <w:r w:rsidRPr="00F52D62">
        <w:rPr>
          <w:bCs/>
          <w:color w:val="000000"/>
          <w:sz w:val="24"/>
          <w:szCs w:val="24"/>
        </w:rPr>
        <w:tab/>
        <w:t>14</w:t>
      </w:r>
    </w:p>
    <w:p w14:paraId="1022D88D" w14:textId="77777777" w:rsidR="00FC4FD9" w:rsidRPr="00F52D62" w:rsidRDefault="00FC4FD9" w:rsidP="00FC4FD9">
      <w:pPr>
        <w:tabs>
          <w:tab w:val="right" w:leader="dot" w:pos="9000"/>
        </w:tabs>
        <w:rPr>
          <w:bCs/>
          <w:color w:val="000000"/>
          <w:sz w:val="24"/>
          <w:szCs w:val="24"/>
        </w:rPr>
      </w:pPr>
    </w:p>
    <w:p w14:paraId="0060C06C" w14:textId="4E6EAE35" w:rsidR="005F6914" w:rsidRPr="00F52D62" w:rsidRDefault="005F6914" w:rsidP="00AE76A5">
      <w:pPr>
        <w:tabs>
          <w:tab w:val="right" w:leader="dot" w:pos="9000"/>
        </w:tabs>
        <w:rPr>
          <w:rFonts w:eastAsiaTheme="minorHAnsi"/>
          <w:sz w:val="24"/>
          <w:szCs w:val="24"/>
        </w:rPr>
      </w:pPr>
      <w:r w:rsidRPr="00F52D62">
        <w:rPr>
          <w:rFonts w:eastAsiaTheme="minorHAnsi"/>
          <w:sz w:val="24"/>
          <w:szCs w:val="24"/>
        </w:rPr>
        <w:t>Fee for Service</w:t>
      </w:r>
      <w:r w:rsidR="00AE76A5" w:rsidRPr="00F52D62">
        <w:rPr>
          <w:rFonts w:eastAsiaTheme="minorHAnsi"/>
          <w:sz w:val="24"/>
          <w:szCs w:val="24"/>
        </w:rPr>
        <w:tab/>
      </w:r>
      <w:r w:rsidR="002F3648" w:rsidRPr="00F52D62">
        <w:rPr>
          <w:rFonts w:eastAsiaTheme="minorHAnsi"/>
          <w:sz w:val="24"/>
          <w:szCs w:val="24"/>
        </w:rPr>
        <w:t>1</w:t>
      </w:r>
      <w:r w:rsidR="00F01F67" w:rsidRPr="00F52D62">
        <w:rPr>
          <w:rFonts w:eastAsiaTheme="minorHAnsi"/>
          <w:sz w:val="24"/>
          <w:szCs w:val="24"/>
        </w:rPr>
        <w:t>5</w:t>
      </w:r>
    </w:p>
    <w:p w14:paraId="228B81E9" w14:textId="77777777" w:rsidR="005F6914" w:rsidRPr="00F52D62" w:rsidRDefault="005F6914" w:rsidP="00E627C9">
      <w:pPr>
        <w:spacing w:after="200"/>
        <w:rPr>
          <w:rFonts w:eastAsiaTheme="minorHAnsi"/>
          <w:sz w:val="28"/>
          <w:szCs w:val="22"/>
        </w:rPr>
      </w:pPr>
    </w:p>
    <w:bookmarkEnd w:id="1"/>
    <w:p w14:paraId="5D0398F1" w14:textId="77777777" w:rsidR="005F6914" w:rsidRPr="00F52D62" w:rsidRDefault="005F6914">
      <w:pPr>
        <w:spacing w:after="200" w:line="276" w:lineRule="auto"/>
        <w:rPr>
          <w:b/>
          <w:sz w:val="24"/>
          <w:szCs w:val="24"/>
        </w:rPr>
      </w:pPr>
      <w:r w:rsidRPr="00F52D62">
        <w:rPr>
          <w:b/>
          <w:sz w:val="24"/>
          <w:szCs w:val="24"/>
        </w:rPr>
        <w:br w:type="page"/>
      </w:r>
    </w:p>
    <w:p w14:paraId="024970B5" w14:textId="4D8699BC" w:rsidR="00AE1AA9" w:rsidRPr="00F52D62" w:rsidRDefault="00B068ED" w:rsidP="007B0328">
      <w:pPr>
        <w:pStyle w:val="BodyText2"/>
        <w:rPr>
          <w:sz w:val="24"/>
          <w:szCs w:val="24"/>
        </w:rPr>
      </w:pPr>
      <w:r w:rsidRPr="00F52D62">
        <w:rPr>
          <w:sz w:val="24"/>
          <w:szCs w:val="24"/>
        </w:rPr>
        <w:lastRenderedPageBreak/>
        <w:t>QUARTER</w:t>
      </w:r>
      <w:r w:rsidR="0034721A" w:rsidRPr="00F52D62">
        <w:rPr>
          <w:sz w:val="24"/>
          <w:szCs w:val="24"/>
        </w:rPr>
        <w:t>LY</w:t>
      </w:r>
      <w:r w:rsidR="00AE1AA9" w:rsidRPr="00F52D62">
        <w:rPr>
          <w:sz w:val="24"/>
          <w:szCs w:val="24"/>
        </w:rPr>
        <w:t xml:space="preserve"> FISCAL REPORT AND CASH REQUEST</w:t>
      </w:r>
      <w:r w:rsidR="008B52A5" w:rsidRPr="00F52D62">
        <w:rPr>
          <w:sz w:val="24"/>
          <w:szCs w:val="24"/>
        </w:rPr>
        <w:t xml:space="preserve"> (Report Request Tab)</w:t>
      </w:r>
    </w:p>
    <w:p w14:paraId="56757957" w14:textId="77777777" w:rsidR="00AE1AA9" w:rsidRPr="00F52D62" w:rsidRDefault="00AE1AA9" w:rsidP="007B0328">
      <w:pPr>
        <w:pStyle w:val="BodyText2"/>
        <w:rPr>
          <w:b w:val="0"/>
          <w:sz w:val="24"/>
          <w:szCs w:val="24"/>
        </w:rPr>
      </w:pPr>
    </w:p>
    <w:p w14:paraId="73BCD12D" w14:textId="15530B9C" w:rsidR="00AE1AA9" w:rsidRPr="00F52D62" w:rsidRDefault="00AE1AA9" w:rsidP="00AE1AA9">
      <w:pPr>
        <w:rPr>
          <w:sz w:val="24"/>
          <w:szCs w:val="24"/>
        </w:rPr>
      </w:pPr>
      <w:r w:rsidRPr="00F52D62">
        <w:rPr>
          <w:sz w:val="24"/>
          <w:szCs w:val="24"/>
        </w:rPr>
        <w:t>The</w:t>
      </w:r>
      <w:r w:rsidR="0034721A" w:rsidRPr="00F52D62">
        <w:rPr>
          <w:sz w:val="24"/>
          <w:szCs w:val="24"/>
        </w:rPr>
        <w:t xml:space="preserve"> </w:t>
      </w:r>
      <w:r w:rsidR="004C2787" w:rsidRPr="00F52D62">
        <w:rPr>
          <w:sz w:val="24"/>
          <w:szCs w:val="24"/>
        </w:rPr>
        <w:t>Quarter</w:t>
      </w:r>
      <w:r w:rsidR="0034721A" w:rsidRPr="00F52D62">
        <w:rPr>
          <w:sz w:val="24"/>
          <w:szCs w:val="24"/>
        </w:rPr>
        <w:t>ly</w:t>
      </w:r>
      <w:r w:rsidRPr="00F52D62">
        <w:rPr>
          <w:sz w:val="24"/>
          <w:szCs w:val="24"/>
        </w:rPr>
        <w:t xml:space="preserve"> Report and Cash Request is a two-page document </w:t>
      </w:r>
      <w:r w:rsidR="00C93BF1" w:rsidRPr="00F52D62">
        <w:rPr>
          <w:sz w:val="24"/>
          <w:szCs w:val="24"/>
        </w:rPr>
        <w:t>(</w:t>
      </w:r>
      <w:proofErr w:type="gramStart"/>
      <w:r w:rsidR="00C93BF1" w:rsidRPr="00F52D62">
        <w:rPr>
          <w:sz w:val="24"/>
          <w:szCs w:val="24"/>
        </w:rPr>
        <w:t>includes</w:t>
      </w:r>
      <w:proofErr w:type="gramEnd"/>
      <w:r w:rsidR="00C93BF1" w:rsidRPr="00F52D62">
        <w:rPr>
          <w:sz w:val="24"/>
          <w:szCs w:val="24"/>
        </w:rPr>
        <w:t xml:space="preserve"> form HDA311-2) </w:t>
      </w:r>
      <w:r w:rsidRPr="00F52D62">
        <w:rPr>
          <w:sz w:val="24"/>
          <w:szCs w:val="24"/>
        </w:rPr>
        <w:t xml:space="preserve">designed for use by all providers funded on a program-funded basis by the </w:t>
      </w:r>
      <w:r w:rsidR="00591987" w:rsidRPr="00F52D62">
        <w:rPr>
          <w:sz w:val="24"/>
          <w:szCs w:val="24"/>
        </w:rPr>
        <w:t>Single County Authority</w:t>
      </w:r>
      <w:r w:rsidRPr="00F52D62">
        <w:rPr>
          <w:sz w:val="24"/>
          <w:szCs w:val="24"/>
        </w:rPr>
        <w:t xml:space="preserve"> (</w:t>
      </w:r>
      <w:r w:rsidR="00B54517" w:rsidRPr="00F52D62">
        <w:rPr>
          <w:sz w:val="24"/>
          <w:szCs w:val="24"/>
        </w:rPr>
        <w:t>SCA</w:t>
      </w:r>
      <w:r w:rsidRPr="00F52D62">
        <w:rPr>
          <w:sz w:val="24"/>
          <w:szCs w:val="24"/>
        </w:rPr>
        <w:t xml:space="preserve">).  The form serves as a cumulative fiscal report and cash request and is to be submitted to </w:t>
      </w:r>
      <w:r w:rsidR="00B54517" w:rsidRPr="00F52D62">
        <w:rPr>
          <w:sz w:val="24"/>
          <w:szCs w:val="24"/>
        </w:rPr>
        <w:t>SCA</w:t>
      </w:r>
      <w:r w:rsidR="000D5879" w:rsidRPr="00F52D62">
        <w:rPr>
          <w:sz w:val="24"/>
          <w:szCs w:val="24"/>
        </w:rPr>
        <w:t>:</w:t>
      </w:r>
      <w:r w:rsidRPr="00F52D62">
        <w:rPr>
          <w:sz w:val="24"/>
          <w:szCs w:val="24"/>
        </w:rPr>
        <w:t xml:space="preserve"> 1) initially as a budget document; 2) again as a budget document to request a revision to the originally approved budget 3) and for quarterly invoicing.</w:t>
      </w:r>
    </w:p>
    <w:p w14:paraId="2DB1A2A3" w14:textId="77777777" w:rsidR="00DA3B42" w:rsidRPr="00F52D62" w:rsidRDefault="00DA3B42" w:rsidP="00AE1AA9">
      <w:pPr>
        <w:rPr>
          <w:sz w:val="24"/>
          <w:szCs w:val="24"/>
        </w:rPr>
      </w:pPr>
    </w:p>
    <w:p w14:paraId="12B9014A" w14:textId="77777777" w:rsidR="00AE1AA9" w:rsidRPr="00F52D62" w:rsidRDefault="00AE1AA9" w:rsidP="00AE1AA9">
      <w:pPr>
        <w:rPr>
          <w:sz w:val="24"/>
          <w:szCs w:val="24"/>
          <w:u w:val="single"/>
        </w:rPr>
      </w:pPr>
      <w:r w:rsidRPr="00F52D62">
        <w:rPr>
          <w:sz w:val="24"/>
          <w:szCs w:val="24"/>
          <w:u w:val="single"/>
        </w:rPr>
        <w:t>PAGE 1</w:t>
      </w:r>
    </w:p>
    <w:p w14:paraId="5E731E97" w14:textId="77777777" w:rsidR="003F5FF5" w:rsidRPr="00F52D62" w:rsidRDefault="003F5FF5" w:rsidP="00AE1AA9">
      <w:pPr>
        <w:rPr>
          <w:sz w:val="24"/>
          <w:szCs w:val="24"/>
          <w:u w:val="single"/>
        </w:rPr>
      </w:pPr>
    </w:p>
    <w:p w14:paraId="0169753B" w14:textId="4A2D9D45" w:rsidR="00AE1AA9" w:rsidRPr="00F52D62" w:rsidRDefault="00AE1AA9" w:rsidP="003F5FF5">
      <w:pPr>
        <w:rPr>
          <w:strike/>
          <w:sz w:val="24"/>
          <w:szCs w:val="24"/>
        </w:rPr>
      </w:pPr>
      <w:r w:rsidRPr="00F52D62">
        <w:rPr>
          <w:sz w:val="24"/>
          <w:szCs w:val="24"/>
          <w:u w:val="single"/>
        </w:rPr>
        <w:t>Name</w:t>
      </w:r>
      <w:r w:rsidR="00F93EF8" w:rsidRPr="00F52D62">
        <w:rPr>
          <w:sz w:val="24"/>
          <w:szCs w:val="24"/>
          <w:u w:val="single"/>
        </w:rPr>
        <w:t>:</w:t>
      </w:r>
      <w:r w:rsidR="00F93EF8" w:rsidRPr="00F52D62">
        <w:rPr>
          <w:sz w:val="24"/>
          <w:szCs w:val="24"/>
        </w:rPr>
        <w:t xml:space="preserve"> Identify</w:t>
      </w:r>
      <w:r w:rsidRPr="00F52D62">
        <w:rPr>
          <w:sz w:val="24"/>
          <w:szCs w:val="24"/>
        </w:rPr>
        <w:t xml:space="preserve"> the corporate name and address of the provider preparing the report.  This name should be the corporate entity indicated </w:t>
      </w:r>
      <w:r w:rsidR="009D3E72" w:rsidRPr="00F52D62">
        <w:rPr>
          <w:sz w:val="24"/>
          <w:szCs w:val="24"/>
        </w:rPr>
        <w:t>o</w:t>
      </w:r>
      <w:r w:rsidRPr="00F52D62">
        <w:rPr>
          <w:sz w:val="24"/>
          <w:szCs w:val="24"/>
        </w:rPr>
        <w:t xml:space="preserve">n the contract with </w:t>
      </w:r>
      <w:r w:rsidR="00B54517" w:rsidRPr="00F52D62">
        <w:rPr>
          <w:sz w:val="24"/>
          <w:szCs w:val="24"/>
        </w:rPr>
        <w:t>SCA</w:t>
      </w:r>
      <w:r w:rsidRPr="00F52D62">
        <w:rPr>
          <w:sz w:val="24"/>
          <w:szCs w:val="24"/>
        </w:rPr>
        <w:t xml:space="preserve">.  </w:t>
      </w:r>
    </w:p>
    <w:p w14:paraId="45C2FAE7" w14:textId="77777777" w:rsidR="00DA3B42" w:rsidRPr="00F52D62" w:rsidRDefault="00DA3B42" w:rsidP="00AE1AA9">
      <w:pPr>
        <w:ind w:left="720"/>
        <w:rPr>
          <w:sz w:val="24"/>
          <w:szCs w:val="24"/>
        </w:rPr>
      </w:pPr>
    </w:p>
    <w:p w14:paraId="642038AC" w14:textId="6E265E5D" w:rsidR="00AE1AA9" w:rsidRPr="00F52D62" w:rsidRDefault="00AE1AA9" w:rsidP="003F5FF5">
      <w:pPr>
        <w:jc w:val="both"/>
        <w:rPr>
          <w:sz w:val="24"/>
          <w:szCs w:val="24"/>
        </w:rPr>
      </w:pPr>
      <w:r w:rsidRPr="00F52D62">
        <w:rPr>
          <w:sz w:val="24"/>
          <w:szCs w:val="24"/>
          <w:u w:val="single"/>
        </w:rPr>
        <w:t>Report Number:</w:t>
      </w:r>
      <w:r w:rsidR="003F5FF5" w:rsidRPr="00F52D62">
        <w:rPr>
          <w:sz w:val="24"/>
          <w:szCs w:val="24"/>
          <w:u w:val="single"/>
        </w:rPr>
        <w:t xml:space="preserve"> </w:t>
      </w:r>
      <w:r w:rsidRPr="00F52D62">
        <w:rPr>
          <w:sz w:val="24"/>
          <w:szCs w:val="24"/>
        </w:rPr>
        <w:t>Each report is to be numbered consecutively during the contract period, beginning with Report #1</w:t>
      </w:r>
      <w:r w:rsidR="00B01512" w:rsidRPr="00F52D62">
        <w:rPr>
          <w:sz w:val="24"/>
          <w:szCs w:val="24"/>
        </w:rPr>
        <w:t xml:space="preserve">, representing </w:t>
      </w:r>
      <w:r w:rsidR="000D5879" w:rsidRPr="00F52D62">
        <w:rPr>
          <w:sz w:val="24"/>
          <w:szCs w:val="24"/>
        </w:rPr>
        <w:t xml:space="preserve">the </w:t>
      </w:r>
      <w:r w:rsidR="00B01512" w:rsidRPr="00F52D62">
        <w:rPr>
          <w:sz w:val="24"/>
          <w:szCs w:val="24"/>
        </w:rPr>
        <w:t>first quarter in the fiscal year</w:t>
      </w:r>
      <w:r w:rsidRPr="00F52D62">
        <w:rPr>
          <w:sz w:val="24"/>
          <w:szCs w:val="24"/>
        </w:rPr>
        <w:t xml:space="preserve">. The last report submitted against the contract should be numbered and marked “Final”.  If the form is being used as </w:t>
      </w:r>
      <w:proofErr w:type="spellStart"/>
      <w:proofErr w:type="gramStart"/>
      <w:r w:rsidRPr="00F52D62">
        <w:rPr>
          <w:sz w:val="24"/>
          <w:szCs w:val="24"/>
        </w:rPr>
        <w:t>a</w:t>
      </w:r>
      <w:proofErr w:type="spellEnd"/>
      <w:proofErr w:type="gramEnd"/>
      <w:r w:rsidRPr="00F52D62">
        <w:rPr>
          <w:sz w:val="24"/>
          <w:szCs w:val="24"/>
        </w:rPr>
        <w:t xml:space="preserve"> </w:t>
      </w:r>
      <w:r w:rsidR="004C2787" w:rsidRPr="00F52D62">
        <w:rPr>
          <w:sz w:val="24"/>
          <w:szCs w:val="24"/>
        </w:rPr>
        <w:t>invoice</w:t>
      </w:r>
      <w:r w:rsidRPr="00F52D62">
        <w:rPr>
          <w:sz w:val="24"/>
          <w:szCs w:val="24"/>
        </w:rPr>
        <w:t>, write the word “</w:t>
      </w:r>
      <w:r w:rsidR="004C2787" w:rsidRPr="00F52D62">
        <w:rPr>
          <w:sz w:val="24"/>
          <w:szCs w:val="24"/>
        </w:rPr>
        <w:t>invoice</w:t>
      </w:r>
      <w:r w:rsidRPr="00F52D62">
        <w:rPr>
          <w:sz w:val="24"/>
          <w:szCs w:val="24"/>
        </w:rPr>
        <w:t xml:space="preserve">” on this line. </w:t>
      </w:r>
    </w:p>
    <w:p w14:paraId="432B1219" w14:textId="77777777" w:rsidR="00DA3B42" w:rsidRPr="00F52D62" w:rsidRDefault="00DA3B42" w:rsidP="00AE1AA9">
      <w:pPr>
        <w:ind w:left="720"/>
        <w:jc w:val="both"/>
        <w:rPr>
          <w:sz w:val="24"/>
          <w:szCs w:val="24"/>
        </w:rPr>
      </w:pPr>
    </w:p>
    <w:p w14:paraId="66622D56" w14:textId="0509CA8E" w:rsidR="00AE1AA9" w:rsidRPr="00F52D62" w:rsidRDefault="00AE1AA9" w:rsidP="003F5FF5">
      <w:pPr>
        <w:jc w:val="both"/>
        <w:rPr>
          <w:sz w:val="24"/>
          <w:szCs w:val="24"/>
        </w:rPr>
      </w:pPr>
      <w:r w:rsidRPr="00F52D62">
        <w:rPr>
          <w:sz w:val="24"/>
          <w:szCs w:val="24"/>
          <w:u w:val="single"/>
        </w:rPr>
        <w:t xml:space="preserve">For </w:t>
      </w:r>
      <w:proofErr w:type="gramStart"/>
      <w:r w:rsidRPr="00F52D62">
        <w:rPr>
          <w:sz w:val="24"/>
          <w:szCs w:val="24"/>
          <w:u w:val="single"/>
        </w:rPr>
        <w:t>the Period</w:t>
      </w:r>
      <w:proofErr w:type="gramEnd"/>
      <w:r w:rsidRPr="00F52D62">
        <w:rPr>
          <w:sz w:val="24"/>
          <w:szCs w:val="24"/>
          <w:u w:val="single"/>
        </w:rPr>
        <w:t xml:space="preserve"> Of</w:t>
      </w:r>
      <w:r w:rsidR="00F93EF8" w:rsidRPr="00F52D62">
        <w:rPr>
          <w:sz w:val="24"/>
          <w:szCs w:val="24"/>
          <w:u w:val="single"/>
        </w:rPr>
        <w:t>: These</w:t>
      </w:r>
      <w:r w:rsidRPr="00F52D62">
        <w:rPr>
          <w:sz w:val="24"/>
          <w:szCs w:val="24"/>
        </w:rPr>
        <w:t xml:space="preserve"> dates represent the cumulative period for which the budget/report is prepared.</w:t>
      </w:r>
      <w:r w:rsidR="008D0941" w:rsidRPr="00F52D62">
        <w:rPr>
          <w:sz w:val="24"/>
          <w:szCs w:val="24"/>
        </w:rPr>
        <w:t xml:space="preserve"> </w:t>
      </w:r>
      <w:r w:rsidRPr="00F52D62">
        <w:rPr>
          <w:sz w:val="24"/>
          <w:szCs w:val="24"/>
        </w:rPr>
        <w:t xml:space="preserve"> A budget would reflect the </w:t>
      </w:r>
      <w:r w:rsidR="00C209E7" w:rsidRPr="00F52D62">
        <w:rPr>
          <w:sz w:val="24"/>
          <w:szCs w:val="24"/>
        </w:rPr>
        <w:t>fiscal period</w:t>
      </w:r>
      <w:r w:rsidRPr="00F52D62">
        <w:rPr>
          <w:sz w:val="24"/>
          <w:szCs w:val="24"/>
        </w:rPr>
        <w:t xml:space="preserve">, </w:t>
      </w:r>
      <w:r w:rsidR="0034721A" w:rsidRPr="00F52D62">
        <w:rPr>
          <w:sz w:val="24"/>
          <w:szCs w:val="24"/>
        </w:rPr>
        <w:t>07/01 to 06/30</w:t>
      </w:r>
      <w:r w:rsidRPr="00F52D62">
        <w:rPr>
          <w:sz w:val="24"/>
          <w:szCs w:val="24"/>
        </w:rPr>
        <w:t>.</w:t>
      </w:r>
    </w:p>
    <w:p w14:paraId="5F72176E" w14:textId="77777777" w:rsidR="00DA3B42" w:rsidRPr="00F52D62" w:rsidRDefault="00DA3B42" w:rsidP="00AE1AA9">
      <w:pPr>
        <w:ind w:left="720"/>
        <w:jc w:val="both"/>
        <w:rPr>
          <w:sz w:val="24"/>
          <w:szCs w:val="24"/>
        </w:rPr>
      </w:pPr>
    </w:p>
    <w:p w14:paraId="36F9B2F9" w14:textId="1C1537E2" w:rsidR="00AE1AA9" w:rsidRPr="00F52D62" w:rsidRDefault="00EB5938" w:rsidP="003F5FF5">
      <w:pPr>
        <w:jc w:val="both"/>
        <w:rPr>
          <w:sz w:val="24"/>
          <w:szCs w:val="24"/>
        </w:rPr>
      </w:pPr>
      <w:r w:rsidRPr="00F52D62">
        <w:rPr>
          <w:sz w:val="24"/>
          <w:szCs w:val="24"/>
          <w:u w:val="single"/>
        </w:rPr>
        <w:t>Pro</w:t>
      </w:r>
      <w:r w:rsidR="004F4602" w:rsidRPr="00F52D62">
        <w:rPr>
          <w:sz w:val="24"/>
          <w:szCs w:val="24"/>
          <w:u w:val="single"/>
        </w:rPr>
        <w:t>posed</w:t>
      </w:r>
      <w:r w:rsidRPr="00F52D62">
        <w:rPr>
          <w:sz w:val="24"/>
          <w:szCs w:val="24"/>
          <w:u w:val="single"/>
        </w:rPr>
        <w:t xml:space="preserve"> </w:t>
      </w:r>
      <w:r w:rsidR="004C2787" w:rsidRPr="00F52D62">
        <w:rPr>
          <w:sz w:val="24"/>
          <w:szCs w:val="24"/>
          <w:u w:val="single"/>
        </w:rPr>
        <w:t>Invoice</w:t>
      </w:r>
      <w:r w:rsidR="00F93EF8" w:rsidRPr="00F52D62">
        <w:rPr>
          <w:sz w:val="24"/>
          <w:szCs w:val="24"/>
        </w:rPr>
        <w:t>: Indicate</w:t>
      </w:r>
      <w:r w:rsidR="00AE1AA9" w:rsidRPr="00F52D62">
        <w:rPr>
          <w:sz w:val="24"/>
          <w:szCs w:val="24"/>
        </w:rPr>
        <w:t xml:space="preserve"> the amount of </w:t>
      </w:r>
      <w:r w:rsidR="00B54517" w:rsidRPr="00F52D62">
        <w:rPr>
          <w:sz w:val="24"/>
          <w:szCs w:val="24"/>
        </w:rPr>
        <w:t>SCA</w:t>
      </w:r>
      <w:r w:rsidR="00AE1AA9" w:rsidRPr="00F52D62">
        <w:rPr>
          <w:sz w:val="24"/>
          <w:szCs w:val="24"/>
        </w:rPr>
        <w:t xml:space="preserve"> funding being requested</w:t>
      </w:r>
      <w:r w:rsidRPr="00F52D62">
        <w:rPr>
          <w:sz w:val="24"/>
          <w:szCs w:val="24"/>
        </w:rPr>
        <w:t>.</w:t>
      </w:r>
    </w:p>
    <w:p w14:paraId="2453D665" w14:textId="77777777" w:rsidR="00DA3B42" w:rsidRPr="00F52D62" w:rsidRDefault="00DA3B42" w:rsidP="00AE1AA9">
      <w:pPr>
        <w:ind w:left="720"/>
        <w:jc w:val="both"/>
        <w:rPr>
          <w:sz w:val="24"/>
          <w:szCs w:val="24"/>
        </w:rPr>
      </w:pPr>
    </w:p>
    <w:p w14:paraId="3F54B5A9" w14:textId="40FC5CB2" w:rsidR="00DA3B42" w:rsidRPr="00F52D62" w:rsidRDefault="00AE1AA9" w:rsidP="00AE1AA9">
      <w:pPr>
        <w:jc w:val="both"/>
        <w:rPr>
          <w:sz w:val="24"/>
          <w:szCs w:val="24"/>
        </w:rPr>
      </w:pPr>
      <w:r w:rsidRPr="00F52D62">
        <w:rPr>
          <w:sz w:val="24"/>
          <w:szCs w:val="24"/>
          <w:u w:val="single"/>
        </w:rPr>
        <w:t>Contract Number</w:t>
      </w:r>
      <w:r w:rsidR="00F93EF8" w:rsidRPr="00F52D62">
        <w:rPr>
          <w:sz w:val="24"/>
          <w:szCs w:val="24"/>
          <w:u w:val="single"/>
        </w:rPr>
        <w:t>: Identify</w:t>
      </w:r>
      <w:r w:rsidRPr="00F52D62">
        <w:rPr>
          <w:sz w:val="24"/>
          <w:szCs w:val="24"/>
        </w:rPr>
        <w:t xml:space="preserve"> the City contract number. Obtain the City contract number from page 1 of the contract.</w:t>
      </w:r>
      <w:r w:rsidR="000A4873" w:rsidRPr="00F52D62">
        <w:rPr>
          <w:sz w:val="24"/>
          <w:szCs w:val="24"/>
        </w:rPr>
        <w:t xml:space="preserve">  </w:t>
      </w:r>
    </w:p>
    <w:p w14:paraId="2FC9ED7C" w14:textId="77777777" w:rsidR="00B34097" w:rsidRPr="00F52D62" w:rsidRDefault="00B34097" w:rsidP="00AE1AA9">
      <w:pPr>
        <w:jc w:val="both"/>
        <w:rPr>
          <w:sz w:val="24"/>
          <w:szCs w:val="24"/>
        </w:rPr>
      </w:pPr>
    </w:p>
    <w:p w14:paraId="11B6A0D3" w14:textId="4D068F84" w:rsidR="00AE1AA9" w:rsidRPr="00F52D62" w:rsidRDefault="00AE1AA9" w:rsidP="00AE1AA9">
      <w:pPr>
        <w:jc w:val="both"/>
        <w:rPr>
          <w:sz w:val="24"/>
          <w:szCs w:val="24"/>
        </w:rPr>
      </w:pPr>
      <w:r w:rsidRPr="00F52D62">
        <w:rPr>
          <w:sz w:val="24"/>
          <w:szCs w:val="24"/>
          <w:u w:val="single"/>
        </w:rPr>
        <w:t>Program Activity</w:t>
      </w:r>
      <w:r w:rsidR="00F93EF8" w:rsidRPr="00F52D62">
        <w:rPr>
          <w:sz w:val="24"/>
          <w:szCs w:val="24"/>
          <w:u w:val="single"/>
        </w:rPr>
        <w:t>:</w:t>
      </w:r>
      <w:r w:rsidR="00F93EF8" w:rsidRPr="00F52D62">
        <w:rPr>
          <w:sz w:val="24"/>
          <w:szCs w:val="24"/>
        </w:rPr>
        <w:t xml:space="preserve"> Indicate</w:t>
      </w:r>
      <w:r w:rsidRPr="00F52D62">
        <w:rPr>
          <w:sz w:val="24"/>
          <w:szCs w:val="24"/>
        </w:rPr>
        <w:t xml:space="preserve"> the name of the Program Activity for which funding is being requested/or has been allocated.</w:t>
      </w:r>
    </w:p>
    <w:p w14:paraId="61F37856" w14:textId="545C5EAC" w:rsidR="009D3E72" w:rsidRPr="00F52D62" w:rsidRDefault="009D3E72" w:rsidP="00AE1AA9">
      <w:pPr>
        <w:jc w:val="both"/>
        <w:rPr>
          <w:sz w:val="24"/>
          <w:szCs w:val="24"/>
        </w:rPr>
      </w:pPr>
    </w:p>
    <w:p w14:paraId="4403CD5E" w14:textId="498CFE16" w:rsidR="009D3E72" w:rsidRPr="00F52D62" w:rsidRDefault="009D3E72" w:rsidP="009D3E72">
      <w:pPr>
        <w:jc w:val="both"/>
        <w:rPr>
          <w:sz w:val="24"/>
          <w:szCs w:val="24"/>
        </w:rPr>
      </w:pPr>
      <w:r w:rsidRPr="00F52D62">
        <w:rPr>
          <w:sz w:val="24"/>
          <w:szCs w:val="24"/>
          <w:u w:val="single"/>
        </w:rPr>
        <w:t>Facility</w:t>
      </w:r>
      <w:r w:rsidR="000B4FB3" w:rsidRPr="00F52D62">
        <w:rPr>
          <w:sz w:val="24"/>
          <w:szCs w:val="24"/>
          <w:u w:val="single"/>
        </w:rPr>
        <w:t xml:space="preserve"> Number</w:t>
      </w:r>
      <w:r w:rsidR="00F93EF8" w:rsidRPr="00F52D62">
        <w:rPr>
          <w:sz w:val="24"/>
          <w:szCs w:val="24"/>
          <w:u w:val="single"/>
        </w:rPr>
        <w:t>:</w:t>
      </w:r>
      <w:r w:rsidR="00F93EF8" w:rsidRPr="00F52D62">
        <w:rPr>
          <w:sz w:val="24"/>
          <w:szCs w:val="24"/>
        </w:rPr>
        <w:t xml:space="preserve"> Identify</w:t>
      </w:r>
      <w:r w:rsidRPr="00F52D62">
        <w:rPr>
          <w:sz w:val="24"/>
          <w:szCs w:val="24"/>
        </w:rPr>
        <w:t xml:space="preserve"> the DDAP license number. </w:t>
      </w:r>
      <w:r w:rsidR="00B01512" w:rsidRPr="00F52D62">
        <w:rPr>
          <w:sz w:val="24"/>
          <w:szCs w:val="24"/>
        </w:rPr>
        <w:t>I</w:t>
      </w:r>
      <w:r w:rsidRPr="00F52D62">
        <w:rPr>
          <w:sz w:val="24"/>
          <w:szCs w:val="24"/>
        </w:rPr>
        <w:t xml:space="preserve">t is important to identify </w:t>
      </w:r>
      <w:r w:rsidR="00305018" w:rsidRPr="00F52D62">
        <w:rPr>
          <w:sz w:val="24"/>
          <w:szCs w:val="24"/>
        </w:rPr>
        <w:t>the facility</w:t>
      </w:r>
      <w:r w:rsidRPr="00F52D62">
        <w:rPr>
          <w:sz w:val="24"/>
          <w:szCs w:val="24"/>
        </w:rPr>
        <w:t xml:space="preserve"> number</w:t>
      </w:r>
      <w:r w:rsidR="00B01512" w:rsidRPr="00F52D62">
        <w:rPr>
          <w:sz w:val="24"/>
          <w:szCs w:val="24"/>
        </w:rPr>
        <w:t xml:space="preserve"> </w:t>
      </w:r>
      <w:r w:rsidR="00F93EF8" w:rsidRPr="00F52D62">
        <w:rPr>
          <w:sz w:val="24"/>
          <w:szCs w:val="24"/>
        </w:rPr>
        <w:t>in</w:t>
      </w:r>
      <w:r w:rsidR="00B01512" w:rsidRPr="00F52D62">
        <w:rPr>
          <w:sz w:val="24"/>
          <w:szCs w:val="24"/>
        </w:rPr>
        <w:t xml:space="preserve"> this report and </w:t>
      </w:r>
      <w:r w:rsidR="00F93EF8" w:rsidRPr="00F52D62">
        <w:rPr>
          <w:sz w:val="24"/>
          <w:szCs w:val="24"/>
        </w:rPr>
        <w:t>i</w:t>
      </w:r>
      <w:r w:rsidR="00B01512" w:rsidRPr="00F52D62">
        <w:rPr>
          <w:sz w:val="24"/>
          <w:szCs w:val="24"/>
        </w:rPr>
        <w:t>n all future reports.</w:t>
      </w:r>
      <w:r w:rsidR="00F93EF8" w:rsidRPr="00F52D62">
        <w:rPr>
          <w:sz w:val="24"/>
          <w:szCs w:val="24"/>
        </w:rPr>
        <w:t xml:space="preserve"> </w:t>
      </w:r>
      <w:r w:rsidR="000B4FB3" w:rsidRPr="00F52D62">
        <w:rPr>
          <w:sz w:val="24"/>
          <w:szCs w:val="24"/>
        </w:rPr>
        <w:t>Budget</w:t>
      </w:r>
      <w:r w:rsidR="00305018" w:rsidRPr="00F52D62">
        <w:rPr>
          <w:sz w:val="24"/>
          <w:szCs w:val="24"/>
        </w:rPr>
        <w:t>s</w:t>
      </w:r>
      <w:r w:rsidR="000B4FB3" w:rsidRPr="00F52D62">
        <w:rPr>
          <w:sz w:val="24"/>
          <w:szCs w:val="24"/>
        </w:rPr>
        <w:t xml:space="preserve"> may be rejected if the facility number is not indicated. </w:t>
      </w:r>
      <w:r w:rsidR="00030C23" w:rsidRPr="00F52D62">
        <w:rPr>
          <w:sz w:val="24"/>
          <w:szCs w:val="24"/>
        </w:rPr>
        <w:t xml:space="preserve">This number is obtained from the State.  </w:t>
      </w:r>
    </w:p>
    <w:p w14:paraId="76A8C7BE" w14:textId="77777777" w:rsidR="009D3E72" w:rsidRPr="00F52D62" w:rsidRDefault="009D3E72" w:rsidP="00AE1AA9">
      <w:pPr>
        <w:jc w:val="both"/>
        <w:rPr>
          <w:sz w:val="24"/>
          <w:szCs w:val="24"/>
        </w:rPr>
      </w:pPr>
    </w:p>
    <w:p w14:paraId="264467DD" w14:textId="77777777" w:rsidR="00DA3B42" w:rsidRPr="00F52D62" w:rsidRDefault="00DA3B42" w:rsidP="00AE1AA9">
      <w:pPr>
        <w:jc w:val="both"/>
        <w:rPr>
          <w:sz w:val="24"/>
          <w:szCs w:val="24"/>
        </w:rPr>
      </w:pPr>
    </w:p>
    <w:p w14:paraId="29515F61" w14:textId="60011A0E" w:rsidR="00AE1AA9" w:rsidRPr="00F52D62" w:rsidRDefault="00AE1AA9" w:rsidP="00AE1AA9">
      <w:pPr>
        <w:jc w:val="both"/>
        <w:rPr>
          <w:strike/>
          <w:color w:val="000000" w:themeColor="text1"/>
          <w:sz w:val="24"/>
          <w:szCs w:val="24"/>
        </w:rPr>
      </w:pPr>
      <w:r w:rsidRPr="00F52D62">
        <w:rPr>
          <w:color w:val="000000" w:themeColor="text1"/>
          <w:sz w:val="24"/>
          <w:szCs w:val="24"/>
          <w:u w:val="single"/>
        </w:rPr>
        <w:t>Program Code:</w:t>
      </w:r>
      <w:r w:rsidRPr="00F52D62">
        <w:rPr>
          <w:color w:val="000000" w:themeColor="text1"/>
          <w:sz w:val="24"/>
          <w:szCs w:val="24"/>
        </w:rPr>
        <w:t xml:space="preserve"> Indicate the Program Code for this activit</w:t>
      </w:r>
      <w:r w:rsidR="007F75A6" w:rsidRPr="00F52D62">
        <w:rPr>
          <w:color w:val="000000" w:themeColor="text1"/>
          <w:sz w:val="24"/>
          <w:szCs w:val="24"/>
        </w:rPr>
        <w:t xml:space="preserve">y. </w:t>
      </w:r>
      <w:r w:rsidR="00F93EF8" w:rsidRPr="00F52D62">
        <w:rPr>
          <w:color w:val="000000" w:themeColor="text1"/>
          <w:sz w:val="24"/>
          <w:szCs w:val="24"/>
        </w:rPr>
        <w:t>(</w:t>
      </w:r>
      <w:r w:rsidR="007F75A6" w:rsidRPr="00F52D62">
        <w:rPr>
          <w:color w:val="000000" w:themeColor="text1"/>
          <w:sz w:val="24"/>
          <w:szCs w:val="24"/>
        </w:rPr>
        <w:t>Ex. 0300-6100 or 0300-920R</w:t>
      </w:r>
      <w:r w:rsidR="00F93EF8" w:rsidRPr="00F52D62">
        <w:rPr>
          <w:color w:val="000000" w:themeColor="text1"/>
          <w:sz w:val="24"/>
          <w:szCs w:val="24"/>
        </w:rPr>
        <w:t>.)</w:t>
      </w:r>
    </w:p>
    <w:p w14:paraId="74DF3AF3" w14:textId="77777777" w:rsidR="005F2CB5" w:rsidRPr="00F52D62" w:rsidRDefault="005F2CB5">
      <w:pPr>
        <w:spacing w:after="200" w:line="276" w:lineRule="auto"/>
        <w:rPr>
          <w:b/>
          <w:sz w:val="24"/>
          <w:szCs w:val="24"/>
          <w:u w:val="single"/>
        </w:rPr>
      </w:pPr>
      <w:r w:rsidRPr="00F52D62">
        <w:rPr>
          <w:sz w:val="24"/>
          <w:szCs w:val="24"/>
          <w:u w:val="single"/>
        </w:rPr>
        <w:br w:type="page"/>
      </w:r>
    </w:p>
    <w:p w14:paraId="48AD8116" w14:textId="4CB50BC9" w:rsidR="00A63970" w:rsidRPr="00F52D62" w:rsidRDefault="0039533C" w:rsidP="007B0328">
      <w:pPr>
        <w:pStyle w:val="BodyText3"/>
        <w:jc w:val="left"/>
        <w:rPr>
          <w:sz w:val="24"/>
          <w:szCs w:val="24"/>
          <w:u w:val="single"/>
        </w:rPr>
      </w:pPr>
      <w:r w:rsidRPr="00F52D62">
        <w:rPr>
          <w:sz w:val="24"/>
          <w:szCs w:val="24"/>
          <w:u w:val="single"/>
        </w:rPr>
        <w:lastRenderedPageBreak/>
        <w:t xml:space="preserve">SECTION I </w:t>
      </w:r>
      <w:r w:rsidR="00DA3B42" w:rsidRPr="00F52D62">
        <w:rPr>
          <w:sz w:val="24"/>
          <w:szCs w:val="24"/>
          <w:u w:val="single"/>
        </w:rPr>
        <w:t>-</w:t>
      </w:r>
      <w:r w:rsidRPr="00F52D62">
        <w:rPr>
          <w:sz w:val="24"/>
          <w:szCs w:val="24"/>
          <w:u w:val="single"/>
        </w:rPr>
        <w:t xml:space="preserve"> </w:t>
      </w:r>
      <w:r w:rsidR="00DA3B42" w:rsidRPr="00F52D62">
        <w:rPr>
          <w:sz w:val="24"/>
          <w:szCs w:val="24"/>
          <w:u w:val="single"/>
        </w:rPr>
        <w:t xml:space="preserve">PART A - </w:t>
      </w:r>
      <w:r w:rsidR="00A63970" w:rsidRPr="00F52D62">
        <w:rPr>
          <w:sz w:val="24"/>
          <w:szCs w:val="24"/>
          <w:u w:val="single"/>
        </w:rPr>
        <w:t>CUMULATIVE NON-</w:t>
      </w:r>
      <w:r w:rsidR="00B54517" w:rsidRPr="00F52D62">
        <w:rPr>
          <w:sz w:val="24"/>
          <w:szCs w:val="24"/>
          <w:u w:val="single"/>
        </w:rPr>
        <w:t>SCA</w:t>
      </w:r>
      <w:r w:rsidR="00A63970" w:rsidRPr="00F52D62">
        <w:rPr>
          <w:sz w:val="24"/>
          <w:szCs w:val="24"/>
          <w:u w:val="single"/>
        </w:rPr>
        <w:t xml:space="preserve"> REVENUE &amp; INCOME</w:t>
      </w:r>
    </w:p>
    <w:p w14:paraId="433E0B60" w14:textId="77777777" w:rsidR="00DA3B42" w:rsidRPr="00F52D62" w:rsidRDefault="00DA3B42" w:rsidP="007B0328">
      <w:pPr>
        <w:pStyle w:val="BodyText3"/>
        <w:jc w:val="left"/>
        <w:rPr>
          <w:b w:val="0"/>
          <w:sz w:val="24"/>
          <w:szCs w:val="24"/>
        </w:rPr>
      </w:pPr>
    </w:p>
    <w:p w14:paraId="3E47284F" w14:textId="372EB6FF" w:rsidR="000E2BDF" w:rsidRPr="00F52D62" w:rsidRDefault="00DA3B42" w:rsidP="00C86E69">
      <w:pPr>
        <w:jc w:val="both"/>
        <w:rPr>
          <w:sz w:val="24"/>
          <w:szCs w:val="24"/>
        </w:rPr>
      </w:pPr>
      <w:r w:rsidRPr="00F52D62">
        <w:rPr>
          <w:b/>
          <w:sz w:val="24"/>
          <w:szCs w:val="24"/>
          <w:u w:val="single"/>
        </w:rPr>
        <w:t>Revenue</w:t>
      </w:r>
      <w:r w:rsidRPr="00F52D62">
        <w:rPr>
          <w:sz w:val="24"/>
          <w:szCs w:val="24"/>
        </w:rPr>
        <w:t xml:space="preserve"> - </w:t>
      </w:r>
      <w:r w:rsidR="00C86E69" w:rsidRPr="00F52D62">
        <w:rPr>
          <w:sz w:val="24"/>
          <w:szCs w:val="24"/>
        </w:rPr>
        <w:t xml:space="preserve">Revenue is classified as funding which has been obligated to the </w:t>
      </w:r>
      <w:r w:rsidR="001C6BCA" w:rsidRPr="00F52D62">
        <w:rPr>
          <w:sz w:val="24"/>
          <w:szCs w:val="24"/>
        </w:rPr>
        <w:t>contract</w:t>
      </w:r>
      <w:r w:rsidR="00C86E69" w:rsidRPr="00F52D62">
        <w:rPr>
          <w:sz w:val="24"/>
          <w:szCs w:val="24"/>
        </w:rPr>
        <w:t xml:space="preserve"> provider by grant, contract, award letter or other documented agreement. Revenues are received</w:t>
      </w:r>
      <w:r w:rsidR="001C6BCA" w:rsidRPr="00F52D62">
        <w:rPr>
          <w:sz w:val="24"/>
          <w:szCs w:val="24"/>
        </w:rPr>
        <w:t xml:space="preserve"> because</w:t>
      </w:r>
      <w:r w:rsidR="00C86E69" w:rsidRPr="00F52D62">
        <w:rPr>
          <w:sz w:val="24"/>
          <w:szCs w:val="24"/>
        </w:rPr>
        <w:t xml:space="preserve"> of a formal funding agreement that describes the work and defines the period service to be performed.  For revenue line items, list all projected revenue to be received or earned by the contract provider during the </w:t>
      </w:r>
      <w:r w:rsidR="004C2787" w:rsidRPr="00F52D62">
        <w:rPr>
          <w:sz w:val="24"/>
          <w:szCs w:val="24"/>
        </w:rPr>
        <w:t>quarter 1</w:t>
      </w:r>
      <w:r w:rsidR="00C86E69" w:rsidRPr="00F52D62">
        <w:rPr>
          <w:sz w:val="24"/>
          <w:szCs w:val="24"/>
        </w:rPr>
        <w:t xml:space="preserve"> report period.  The contract provider must accrue revenue earned and report on the appropriate</w:t>
      </w:r>
      <w:r w:rsidR="00F14922" w:rsidRPr="00F52D62">
        <w:rPr>
          <w:sz w:val="24"/>
          <w:szCs w:val="24"/>
        </w:rPr>
        <w:t xml:space="preserve"> </w:t>
      </w:r>
      <w:r w:rsidR="001C6BCA" w:rsidRPr="00F52D62">
        <w:rPr>
          <w:sz w:val="24"/>
          <w:szCs w:val="24"/>
        </w:rPr>
        <w:t>reporting form</w:t>
      </w:r>
      <w:r w:rsidR="009B2751" w:rsidRPr="00F52D62">
        <w:rPr>
          <w:sz w:val="24"/>
          <w:szCs w:val="24"/>
        </w:rPr>
        <w:t>.</w:t>
      </w:r>
      <w:r w:rsidR="00C86E69" w:rsidRPr="00F52D62">
        <w:rPr>
          <w:sz w:val="24"/>
          <w:szCs w:val="24"/>
        </w:rPr>
        <w:t xml:space="preserve"> </w:t>
      </w:r>
    </w:p>
    <w:p w14:paraId="4AE22EA6" w14:textId="77777777" w:rsidR="000E2BDF" w:rsidRPr="00F52D62" w:rsidRDefault="000E2BDF" w:rsidP="00C86E69">
      <w:pPr>
        <w:jc w:val="both"/>
        <w:rPr>
          <w:sz w:val="24"/>
          <w:szCs w:val="24"/>
        </w:rPr>
      </w:pPr>
    </w:p>
    <w:p w14:paraId="622468E0" w14:textId="0FD12CD9" w:rsidR="00C86E69" w:rsidRPr="00F52D62" w:rsidRDefault="00C86E69" w:rsidP="00C86E69">
      <w:pPr>
        <w:jc w:val="both"/>
        <w:rPr>
          <w:sz w:val="24"/>
          <w:szCs w:val="24"/>
        </w:rPr>
      </w:pPr>
      <w:r w:rsidRPr="00F52D62">
        <w:rPr>
          <w:color w:val="000000" w:themeColor="text1"/>
          <w:sz w:val="24"/>
          <w:szCs w:val="24"/>
        </w:rPr>
        <w:t xml:space="preserve">List </w:t>
      </w:r>
      <w:r w:rsidRPr="00F52D62">
        <w:rPr>
          <w:sz w:val="24"/>
          <w:szCs w:val="24"/>
        </w:rPr>
        <w:t xml:space="preserve">all revenue for a budget submission projected to be earned by the facility during the cumulative report period.  Note that it is necessary for the provider to </w:t>
      </w:r>
      <w:r w:rsidRPr="00F52D62">
        <w:rPr>
          <w:b/>
          <w:sz w:val="24"/>
          <w:szCs w:val="24"/>
        </w:rPr>
        <w:t>accrue revenue</w:t>
      </w:r>
      <w:r w:rsidRPr="00F52D62">
        <w:rPr>
          <w:sz w:val="24"/>
          <w:szCs w:val="24"/>
        </w:rPr>
        <w:t xml:space="preserve"> earned.  All revenues must be recorded in the accounting records when earned and reported on the current expenditure report.  All revenue sources must be identified.  ANTICIPATED REVENUES FROM BHSI AND CBH MUST BE SHOWN ON LINES 514A AND 514B RESPECTIVELY</w:t>
      </w:r>
      <w:r w:rsidR="006C37D6" w:rsidRPr="00F52D62">
        <w:rPr>
          <w:color w:val="FF0000"/>
          <w:sz w:val="24"/>
          <w:szCs w:val="24"/>
        </w:rPr>
        <w:t>.</w:t>
      </w:r>
    </w:p>
    <w:p w14:paraId="29D839A9" w14:textId="77777777" w:rsidR="003F5FF5" w:rsidRPr="00F52D62" w:rsidRDefault="003F5FF5" w:rsidP="003F5FF5"/>
    <w:p w14:paraId="6728CB87" w14:textId="797A78F5" w:rsidR="00DA3B42" w:rsidRPr="00F52D62" w:rsidRDefault="00DA3B42" w:rsidP="00DA3B42">
      <w:pPr>
        <w:pStyle w:val="Heading1"/>
        <w:rPr>
          <w:b w:val="0"/>
          <w:sz w:val="24"/>
          <w:szCs w:val="24"/>
          <w:u w:val="none"/>
        </w:rPr>
      </w:pPr>
      <w:r w:rsidRPr="00F52D62">
        <w:rPr>
          <w:sz w:val="24"/>
          <w:szCs w:val="24"/>
        </w:rPr>
        <w:t xml:space="preserve">Income </w:t>
      </w:r>
      <w:r w:rsidRPr="00F52D62">
        <w:rPr>
          <w:b w:val="0"/>
          <w:sz w:val="24"/>
          <w:szCs w:val="24"/>
          <w:u w:val="none"/>
        </w:rPr>
        <w:t xml:space="preserve">- Provider income is funding received by the contract provider </w:t>
      </w:r>
      <w:r w:rsidR="00F93EF8" w:rsidRPr="00F52D62">
        <w:rPr>
          <w:b w:val="0"/>
          <w:sz w:val="24"/>
          <w:szCs w:val="24"/>
          <w:u w:val="none"/>
        </w:rPr>
        <w:t>because of</w:t>
      </w:r>
      <w:r w:rsidRPr="00F52D62">
        <w:rPr>
          <w:b w:val="0"/>
          <w:sz w:val="24"/>
          <w:szCs w:val="24"/>
          <w:u w:val="none"/>
        </w:rPr>
        <w:t xml:space="preserve"> operations. Income is primarily derived from third-party payers as reimbursement for services to insured, medical assistance-eligible, or self-paying individuals. Interest and donations are also classified as income.  List account receivable and cash receipts for the income line items. Report interest income listing only receipts. List </w:t>
      </w:r>
      <w:r w:rsidR="0046139C" w:rsidRPr="00F52D62">
        <w:rPr>
          <w:b w:val="0"/>
          <w:sz w:val="24"/>
          <w:szCs w:val="24"/>
          <w:u w:val="none"/>
        </w:rPr>
        <w:t>o</w:t>
      </w:r>
      <w:r w:rsidRPr="00F52D62">
        <w:rPr>
          <w:b w:val="0"/>
          <w:sz w:val="24"/>
          <w:szCs w:val="24"/>
          <w:u w:val="none"/>
        </w:rPr>
        <w:t>n the following</w:t>
      </w:r>
      <w:r w:rsidR="004535C5" w:rsidRPr="00F52D62">
        <w:rPr>
          <w:b w:val="0"/>
          <w:color w:val="FF0000"/>
          <w:sz w:val="24"/>
          <w:szCs w:val="24"/>
          <w:u w:val="none"/>
        </w:rPr>
        <w:t xml:space="preserve"> </w:t>
      </w:r>
      <w:r w:rsidR="004535C5" w:rsidRPr="00F52D62">
        <w:rPr>
          <w:b w:val="0"/>
          <w:color w:val="000000" w:themeColor="text1"/>
          <w:sz w:val="24"/>
          <w:szCs w:val="24"/>
          <w:u w:val="none"/>
        </w:rPr>
        <w:t>line item</w:t>
      </w:r>
      <w:r w:rsidRPr="00F52D62">
        <w:rPr>
          <w:b w:val="0"/>
          <w:color w:val="FF0000"/>
          <w:sz w:val="24"/>
          <w:szCs w:val="24"/>
          <w:u w:val="none"/>
        </w:rPr>
        <w:t xml:space="preserve"> </w:t>
      </w:r>
      <w:r w:rsidRPr="00F52D62">
        <w:rPr>
          <w:b w:val="0"/>
          <w:sz w:val="24"/>
          <w:szCs w:val="24"/>
          <w:u w:val="none"/>
        </w:rPr>
        <w:t>the amount of income projected to be earned for each category during the cumulative report period.</w:t>
      </w:r>
    </w:p>
    <w:p w14:paraId="2314F0A8" w14:textId="77777777" w:rsidR="00DA3B42" w:rsidRPr="00F52D62" w:rsidRDefault="00DA3B42" w:rsidP="00DA3B42">
      <w:pPr>
        <w:pStyle w:val="BodyText3"/>
        <w:jc w:val="left"/>
        <w:rPr>
          <w:b w:val="0"/>
          <w:sz w:val="24"/>
          <w:szCs w:val="24"/>
        </w:rPr>
      </w:pPr>
    </w:p>
    <w:p w14:paraId="2AD99956" w14:textId="77777777" w:rsidR="003D65BE" w:rsidRPr="00F52D62" w:rsidRDefault="003D65BE" w:rsidP="007B0328">
      <w:pPr>
        <w:pStyle w:val="BodyText3"/>
        <w:jc w:val="left"/>
        <w:rPr>
          <w:b w:val="0"/>
          <w:color w:val="000000" w:themeColor="text1"/>
          <w:sz w:val="24"/>
          <w:szCs w:val="24"/>
        </w:rPr>
      </w:pPr>
    </w:p>
    <w:p w14:paraId="78DC3CF3" w14:textId="5C1B6F49" w:rsidR="004A1F9F" w:rsidRPr="00F52D62" w:rsidRDefault="004A1F9F" w:rsidP="005A143D">
      <w:pPr>
        <w:jc w:val="both"/>
        <w:rPr>
          <w:color w:val="000000" w:themeColor="text1"/>
          <w:sz w:val="24"/>
          <w:szCs w:val="24"/>
        </w:rPr>
      </w:pPr>
      <w:r w:rsidRPr="00F52D62">
        <w:rPr>
          <w:color w:val="000000" w:themeColor="text1"/>
          <w:sz w:val="24"/>
          <w:szCs w:val="24"/>
          <w:u w:val="single"/>
        </w:rPr>
        <w:t xml:space="preserve">501 – Provider Revenue </w:t>
      </w:r>
      <w:r w:rsidRPr="00F52D62">
        <w:rPr>
          <w:color w:val="000000" w:themeColor="text1"/>
          <w:sz w:val="24"/>
          <w:szCs w:val="24"/>
        </w:rPr>
        <w:t>– Provider revenue is comprised of direct provider federal revenue received for the contract provider, revenues received from other government or private entities, as well as revenue received from other SCAs for provision of treatment services or related ancillary services. The intent is to identify other dollars used by the recipient to defray existing costs or expand services. Direct federal grantors may include NIAAA and NIDA, while other revenue sources may include United Way, municipal funds and private grants. The contract provider must identify the source(s) of these funds.</w:t>
      </w:r>
    </w:p>
    <w:p w14:paraId="341B25C6" w14:textId="77777777" w:rsidR="00667C3A" w:rsidRPr="00F52D62" w:rsidRDefault="00667C3A" w:rsidP="005A143D">
      <w:pPr>
        <w:jc w:val="both"/>
        <w:rPr>
          <w:color w:val="000000" w:themeColor="text1"/>
          <w:sz w:val="24"/>
          <w:szCs w:val="24"/>
        </w:rPr>
      </w:pPr>
    </w:p>
    <w:p w14:paraId="1084DB33" w14:textId="23892B4C" w:rsidR="004A1F9F" w:rsidRPr="00F52D62" w:rsidRDefault="004A1F9F" w:rsidP="005A143D">
      <w:pPr>
        <w:jc w:val="both"/>
        <w:rPr>
          <w:color w:val="000000" w:themeColor="text1"/>
          <w:sz w:val="24"/>
          <w:szCs w:val="24"/>
        </w:rPr>
      </w:pPr>
      <w:r w:rsidRPr="00F52D62">
        <w:rPr>
          <w:color w:val="000000" w:themeColor="text1"/>
          <w:sz w:val="24"/>
          <w:szCs w:val="24"/>
          <w:u w:val="single"/>
        </w:rPr>
        <w:t xml:space="preserve">502 – Provider Charitable Income </w:t>
      </w:r>
      <w:r w:rsidRPr="00F52D62">
        <w:rPr>
          <w:color w:val="000000" w:themeColor="text1"/>
          <w:sz w:val="24"/>
          <w:szCs w:val="24"/>
        </w:rPr>
        <w:t xml:space="preserve">– Income received from unspecified sources such as donations (i.e., funds donated to the contract provider as a general contribution wherein the donor determines how the funds will be spent) from private firms, unions, charitable organizations and individuals. Identify the source(s) of all contract provider income. </w:t>
      </w:r>
    </w:p>
    <w:p w14:paraId="53D9E4D4" w14:textId="77777777" w:rsidR="00667C3A" w:rsidRPr="00F52D62" w:rsidRDefault="00667C3A" w:rsidP="005A143D">
      <w:pPr>
        <w:jc w:val="both"/>
        <w:rPr>
          <w:color w:val="000000" w:themeColor="text1"/>
          <w:sz w:val="24"/>
          <w:szCs w:val="24"/>
        </w:rPr>
      </w:pPr>
    </w:p>
    <w:p w14:paraId="692C86C9" w14:textId="77777777" w:rsidR="004A1F9F" w:rsidRPr="00F52D62" w:rsidRDefault="004A1F9F" w:rsidP="005A143D">
      <w:pPr>
        <w:jc w:val="both"/>
        <w:rPr>
          <w:color w:val="000000" w:themeColor="text1"/>
          <w:sz w:val="24"/>
          <w:szCs w:val="24"/>
        </w:rPr>
      </w:pPr>
      <w:r w:rsidRPr="00F52D62">
        <w:rPr>
          <w:color w:val="000000" w:themeColor="text1"/>
          <w:sz w:val="24"/>
          <w:szCs w:val="24"/>
          <w:u w:val="single"/>
        </w:rPr>
        <w:t>503 – Provider Interest Income</w:t>
      </w:r>
      <w:r w:rsidRPr="00F52D62">
        <w:rPr>
          <w:color w:val="000000" w:themeColor="text1"/>
          <w:sz w:val="24"/>
          <w:szCs w:val="24"/>
        </w:rPr>
        <w:t xml:space="preserve"> - The contract provider must enter any interest income earned in the space provided.  Interest income must be expended prior to the expenditure of Commonwealth funding</w:t>
      </w:r>
      <w:r w:rsidR="00667C3A" w:rsidRPr="00F52D62">
        <w:rPr>
          <w:color w:val="000000" w:themeColor="text1"/>
          <w:sz w:val="24"/>
          <w:szCs w:val="24"/>
        </w:rPr>
        <w:t>.</w:t>
      </w:r>
    </w:p>
    <w:p w14:paraId="6C3BAAD4" w14:textId="77777777" w:rsidR="00667C3A" w:rsidRPr="00F52D62" w:rsidRDefault="00667C3A" w:rsidP="005A143D">
      <w:pPr>
        <w:jc w:val="both"/>
        <w:rPr>
          <w:color w:val="000000" w:themeColor="text1"/>
          <w:sz w:val="24"/>
          <w:szCs w:val="24"/>
        </w:rPr>
      </w:pPr>
    </w:p>
    <w:p w14:paraId="481570BD" w14:textId="62E35B17" w:rsidR="004A1F9F" w:rsidRPr="00F52D62" w:rsidRDefault="004A1F9F" w:rsidP="005A143D">
      <w:pPr>
        <w:jc w:val="both"/>
        <w:rPr>
          <w:color w:val="000000" w:themeColor="text1"/>
          <w:sz w:val="24"/>
          <w:szCs w:val="24"/>
        </w:rPr>
      </w:pPr>
      <w:r w:rsidRPr="00F52D62">
        <w:rPr>
          <w:color w:val="000000" w:themeColor="text1"/>
          <w:sz w:val="24"/>
          <w:szCs w:val="24"/>
          <w:u w:val="single"/>
        </w:rPr>
        <w:t xml:space="preserve">504 – Client </w:t>
      </w:r>
      <w:r w:rsidR="001C47CE" w:rsidRPr="00F52D62">
        <w:rPr>
          <w:color w:val="000000" w:themeColor="text1"/>
          <w:sz w:val="24"/>
          <w:szCs w:val="24"/>
          <w:u w:val="single"/>
        </w:rPr>
        <w:t>Fees</w:t>
      </w:r>
      <w:r w:rsidRPr="00F52D62">
        <w:rPr>
          <w:color w:val="000000" w:themeColor="text1"/>
          <w:sz w:val="24"/>
          <w:szCs w:val="24"/>
          <w:u w:val="single"/>
        </w:rPr>
        <w:t>/Client Liability</w:t>
      </w:r>
      <w:r w:rsidRPr="00F52D62">
        <w:rPr>
          <w:color w:val="000000" w:themeColor="text1"/>
          <w:sz w:val="24"/>
          <w:szCs w:val="24"/>
        </w:rPr>
        <w:t xml:space="preserve"> – Income received directly from clients who have a liability for full or partial payment for services received.</w:t>
      </w:r>
    </w:p>
    <w:p w14:paraId="472A5CEB" w14:textId="77777777" w:rsidR="001C47CE" w:rsidRPr="00F52D62" w:rsidRDefault="001C47CE" w:rsidP="005A143D">
      <w:pPr>
        <w:jc w:val="both"/>
        <w:rPr>
          <w:color w:val="000000" w:themeColor="text1"/>
          <w:sz w:val="24"/>
          <w:szCs w:val="24"/>
        </w:rPr>
      </w:pPr>
    </w:p>
    <w:p w14:paraId="2524E8AA" w14:textId="3F3B7BDD" w:rsidR="004A1F9F" w:rsidRPr="00F52D62" w:rsidRDefault="004A1F9F" w:rsidP="005A143D">
      <w:pPr>
        <w:jc w:val="both"/>
        <w:rPr>
          <w:sz w:val="24"/>
          <w:szCs w:val="24"/>
        </w:rPr>
      </w:pPr>
      <w:r w:rsidRPr="00F52D62">
        <w:rPr>
          <w:sz w:val="24"/>
          <w:szCs w:val="24"/>
          <w:u w:val="single"/>
        </w:rPr>
        <w:t>505 – Private Health Insurance</w:t>
      </w:r>
      <w:r w:rsidRPr="00F52D62">
        <w:rPr>
          <w:sz w:val="24"/>
          <w:szCs w:val="24"/>
        </w:rPr>
        <w:t xml:space="preserve"> – Income received from insurance carriers, e.g., Blue Cross/Blue Shield, employer or union health plans and private purchase health insurance. </w:t>
      </w:r>
    </w:p>
    <w:p w14:paraId="680B949D" w14:textId="77777777" w:rsidR="001C47CE" w:rsidRPr="00F52D62" w:rsidRDefault="001C47CE" w:rsidP="005A143D">
      <w:pPr>
        <w:jc w:val="both"/>
        <w:rPr>
          <w:sz w:val="24"/>
          <w:szCs w:val="24"/>
        </w:rPr>
      </w:pPr>
    </w:p>
    <w:p w14:paraId="269071B1" w14:textId="77777777" w:rsidR="004A1F9F" w:rsidRPr="00F52D62" w:rsidRDefault="004A1F9F" w:rsidP="005A143D">
      <w:pPr>
        <w:jc w:val="both"/>
        <w:rPr>
          <w:sz w:val="24"/>
          <w:szCs w:val="24"/>
        </w:rPr>
      </w:pPr>
      <w:r w:rsidRPr="00F52D62">
        <w:rPr>
          <w:sz w:val="24"/>
          <w:szCs w:val="24"/>
        </w:rPr>
        <w:t xml:space="preserve"> </w:t>
      </w:r>
      <w:r w:rsidRPr="00F52D62">
        <w:rPr>
          <w:sz w:val="24"/>
          <w:szCs w:val="24"/>
          <w:u w:val="single"/>
        </w:rPr>
        <w:t>506 – Medical Assistance</w:t>
      </w:r>
      <w:r w:rsidRPr="00F52D62">
        <w:rPr>
          <w:sz w:val="24"/>
          <w:szCs w:val="24"/>
        </w:rPr>
        <w:t>– Income received from DHS for substance use and gambling disorder services provided to MA-eligible recipients.</w:t>
      </w:r>
    </w:p>
    <w:p w14:paraId="0E6656F7" w14:textId="77777777" w:rsidR="00667C3A" w:rsidRPr="00F52D62" w:rsidRDefault="00667C3A" w:rsidP="005A143D">
      <w:pPr>
        <w:jc w:val="both"/>
        <w:rPr>
          <w:sz w:val="24"/>
          <w:szCs w:val="24"/>
        </w:rPr>
      </w:pPr>
    </w:p>
    <w:p w14:paraId="0722F609" w14:textId="77777777" w:rsidR="004A1F9F" w:rsidRPr="00F52D62" w:rsidRDefault="004A1F9F" w:rsidP="005A143D">
      <w:pPr>
        <w:jc w:val="both"/>
        <w:rPr>
          <w:sz w:val="24"/>
          <w:szCs w:val="24"/>
        </w:rPr>
      </w:pPr>
      <w:r w:rsidRPr="00F52D62">
        <w:rPr>
          <w:sz w:val="24"/>
          <w:szCs w:val="24"/>
          <w:u w:val="single"/>
        </w:rPr>
        <w:lastRenderedPageBreak/>
        <w:t>507 – Other Third-Party Fees</w:t>
      </w:r>
      <w:r w:rsidRPr="00F52D62">
        <w:rPr>
          <w:sz w:val="24"/>
          <w:szCs w:val="24"/>
        </w:rPr>
        <w:t xml:space="preserve"> – Income received as payment for client services from a source such as employers (where insurance coverage is not applicable), client family members, food stamps, etc. (when the payment by such sources is agreed to by the client and does not violated confidentiality requirements).</w:t>
      </w:r>
    </w:p>
    <w:p w14:paraId="63456280" w14:textId="77777777" w:rsidR="00A31057" w:rsidRPr="00F52D62" w:rsidRDefault="00A31057" w:rsidP="005A143D">
      <w:pPr>
        <w:jc w:val="both"/>
        <w:rPr>
          <w:sz w:val="24"/>
          <w:szCs w:val="24"/>
        </w:rPr>
      </w:pPr>
    </w:p>
    <w:p w14:paraId="77E0C148" w14:textId="1871C571" w:rsidR="004A1F9F" w:rsidRPr="00F52D62" w:rsidRDefault="004A1F9F" w:rsidP="00667C3A">
      <w:pPr>
        <w:jc w:val="both"/>
        <w:rPr>
          <w:sz w:val="24"/>
          <w:szCs w:val="24"/>
        </w:rPr>
      </w:pPr>
      <w:r w:rsidRPr="00F52D62">
        <w:rPr>
          <w:sz w:val="24"/>
          <w:szCs w:val="24"/>
          <w:u w:val="single"/>
        </w:rPr>
        <w:t>508</w:t>
      </w:r>
      <w:r w:rsidRPr="00F52D62">
        <w:rPr>
          <w:sz w:val="24"/>
          <w:szCs w:val="24"/>
        </w:rPr>
        <w:t xml:space="preserve"> – Miscellaneous Fees - Use this code to indicate funding of a special nature or circumstance which cannot be categorized using the definitions and examples cited in the codes above. The source of these funds shall be identified next to the amount reported. Agency contribution is to be identified as </w:t>
      </w:r>
      <w:r w:rsidR="00F93EF8" w:rsidRPr="00F52D62">
        <w:rPr>
          <w:sz w:val="24"/>
          <w:szCs w:val="24"/>
        </w:rPr>
        <w:t>such,</w:t>
      </w:r>
      <w:r w:rsidRPr="00F52D62">
        <w:rPr>
          <w:sz w:val="24"/>
          <w:szCs w:val="24"/>
        </w:rPr>
        <w:t xml:space="preserve"> and the amount reflected in this section.</w:t>
      </w:r>
    </w:p>
    <w:p w14:paraId="0463DFDF" w14:textId="77777777" w:rsidR="00667C3A" w:rsidRPr="00F52D62" w:rsidRDefault="00667C3A" w:rsidP="00667C3A">
      <w:pPr>
        <w:jc w:val="both"/>
        <w:rPr>
          <w:sz w:val="24"/>
          <w:szCs w:val="24"/>
        </w:rPr>
      </w:pPr>
    </w:p>
    <w:p w14:paraId="1E2BB603" w14:textId="5FB04FC6" w:rsidR="004A1F9F" w:rsidRPr="00F52D62" w:rsidRDefault="004A1F9F" w:rsidP="00667C3A">
      <w:pPr>
        <w:jc w:val="both"/>
        <w:rPr>
          <w:sz w:val="24"/>
          <w:szCs w:val="24"/>
        </w:rPr>
      </w:pPr>
      <w:r w:rsidRPr="00F52D62">
        <w:rPr>
          <w:sz w:val="24"/>
          <w:szCs w:val="24"/>
          <w:u w:val="single"/>
        </w:rPr>
        <w:t xml:space="preserve">514 </w:t>
      </w:r>
      <w:r w:rsidRPr="00F52D62">
        <w:rPr>
          <w:sz w:val="24"/>
          <w:szCs w:val="24"/>
        </w:rPr>
        <w:t>– Other Revenues – Revenue earned from other government or private entities. Identify the source(s) of such revenues.  514A = BSHI</w:t>
      </w:r>
      <w:r w:rsidR="00AC3E54" w:rsidRPr="00F52D62">
        <w:rPr>
          <w:color w:val="000000" w:themeColor="text1"/>
          <w:sz w:val="24"/>
          <w:szCs w:val="24"/>
        </w:rPr>
        <w:t>,</w:t>
      </w:r>
      <w:r w:rsidRPr="00F52D62">
        <w:rPr>
          <w:sz w:val="24"/>
          <w:szCs w:val="24"/>
        </w:rPr>
        <w:t xml:space="preserve"> 514B = CBH</w:t>
      </w:r>
    </w:p>
    <w:p w14:paraId="0DF2641D" w14:textId="77777777" w:rsidR="00667C3A" w:rsidRPr="00F52D62" w:rsidRDefault="00667C3A" w:rsidP="00667C3A">
      <w:pPr>
        <w:jc w:val="both"/>
        <w:rPr>
          <w:color w:val="943634" w:themeColor="accent2" w:themeShade="BF"/>
          <w:sz w:val="24"/>
          <w:szCs w:val="24"/>
        </w:rPr>
      </w:pPr>
    </w:p>
    <w:p w14:paraId="7E31ABA9" w14:textId="77777777" w:rsidR="00C05E4A" w:rsidRPr="00F52D62" w:rsidRDefault="00C05E4A">
      <w:pPr>
        <w:spacing w:after="200" w:line="276" w:lineRule="auto"/>
        <w:rPr>
          <w:b/>
          <w:sz w:val="24"/>
          <w:szCs w:val="24"/>
          <w:u w:val="single"/>
        </w:rPr>
      </w:pPr>
    </w:p>
    <w:p w14:paraId="52937631" w14:textId="09F142F6" w:rsidR="00C05E4A" w:rsidRPr="00F52D62" w:rsidRDefault="00C05E4A" w:rsidP="00C05E4A">
      <w:pPr>
        <w:pStyle w:val="BodyText3"/>
        <w:jc w:val="left"/>
        <w:rPr>
          <w:color w:val="000000" w:themeColor="text1"/>
          <w:sz w:val="24"/>
          <w:szCs w:val="24"/>
        </w:rPr>
      </w:pPr>
      <w:r w:rsidRPr="00F52D62">
        <w:rPr>
          <w:b w:val="0"/>
          <w:sz w:val="24"/>
          <w:szCs w:val="24"/>
        </w:rPr>
        <w:t xml:space="preserve">In the bottom right section of the form beneath the certification statement, there are blocks that indicate the preparer and the executive director/administrator of your agency. </w:t>
      </w:r>
      <w:r w:rsidRPr="00F52D62">
        <w:rPr>
          <w:sz w:val="24"/>
          <w:szCs w:val="24"/>
        </w:rPr>
        <w:t xml:space="preserve">These two blocks must be signed </w:t>
      </w:r>
      <w:r w:rsidRPr="00F52D62">
        <w:rPr>
          <w:color w:val="000000" w:themeColor="text1"/>
          <w:sz w:val="24"/>
          <w:szCs w:val="24"/>
        </w:rPr>
        <w:t>and dated by the appropriate person.</w:t>
      </w:r>
      <w:r w:rsidRPr="00F52D62">
        <w:rPr>
          <w:color w:val="FF0000"/>
          <w:sz w:val="24"/>
          <w:szCs w:val="24"/>
        </w:rPr>
        <w:t xml:space="preserve"> </w:t>
      </w:r>
      <w:bookmarkStart w:id="2" w:name="_Hlk84521209"/>
      <w:r w:rsidRPr="00F52D62">
        <w:rPr>
          <w:color w:val="000000" w:themeColor="text1"/>
          <w:sz w:val="24"/>
          <w:szCs w:val="24"/>
        </w:rPr>
        <w:t xml:space="preserve">Please do not sign the “Approved” bottom block as this section is reserved for the </w:t>
      </w:r>
      <w:r w:rsidR="00B54517" w:rsidRPr="00F52D62">
        <w:rPr>
          <w:color w:val="000000" w:themeColor="text1"/>
          <w:sz w:val="24"/>
          <w:szCs w:val="24"/>
        </w:rPr>
        <w:t>SCA</w:t>
      </w:r>
      <w:r w:rsidRPr="00F52D62">
        <w:rPr>
          <w:color w:val="000000" w:themeColor="text1"/>
          <w:sz w:val="24"/>
          <w:szCs w:val="24"/>
        </w:rPr>
        <w:t xml:space="preserve"> </w:t>
      </w:r>
      <w:r w:rsidR="002966C4" w:rsidRPr="00F52D62">
        <w:rPr>
          <w:color w:val="000000" w:themeColor="text1"/>
          <w:sz w:val="24"/>
          <w:szCs w:val="24"/>
        </w:rPr>
        <w:t>Single County Authority</w:t>
      </w:r>
      <w:r w:rsidRPr="00F52D62">
        <w:rPr>
          <w:color w:val="000000" w:themeColor="text1"/>
          <w:sz w:val="24"/>
          <w:szCs w:val="24"/>
        </w:rPr>
        <w:t>.</w:t>
      </w:r>
      <w:bookmarkEnd w:id="2"/>
    </w:p>
    <w:p w14:paraId="1F4FC4B7" w14:textId="6C61C78F" w:rsidR="002A0FC1" w:rsidRPr="00F52D62" w:rsidRDefault="002A0FC1">
      <w:pPr>
        <w:spacing w:after="200" w:line="276" w:lineRule="auto"/>
        <w:rPr>
          <w:b/>
          <w:sz w:val="24"/>
          <w:szCs w:val="24"/>
          <w:u w:val="single"/>
        </w:rPr>
      </w:pPr>
      <w:r w:rsidRPr="00F52D62">
        <w:rPr>
          <w:b/>
          <w:sz w:val="24"/>
          <w:szCs w:val="24"/>
          <w:u w:val="single"/>
        </w:rPr>
        <w:br w:type="page"/>
      </w:r>
    </w:p>
    <w:p w14:paraId="26F769E7" w14:textId="48482AD8" w:rsidR="00361AF3" w:rsidRPr="00F52D62" w:rsidRDefault="00361AF3" w:rsidP="00361AF3">
      <w:pPr>
        <w:jc w:val="both"/>
        <w:rPr>
          <w:b/>
          <w:sz w:val="24"/>
          <w:szCs w:val="24"/>
          <w:u w:val="single"/>
        </w:rPr>
      </w:pPr>
      <w:r w:rsidRPr="00F52D62">
        <w:rPr>
          <w:b/>
          <w:sz w:val="24"/>
          <w:szCs w:val="24"/>
          <w:u w:val="single"/>
        </w:rPr>
        <w:lastRenderedPageBreak/>
        <w:t>SECTION II – YEAR TO DATE INVOICING</w:t>
      </w:r>
      <w:r w:rsidR="00B750E5" w:rsidRPr="00F52D62">
        <w:rPr>
          <w:b/>
          <w:sz w:val="24"/>
          <w:szCs w:val="24"/>
          <w:u w:val="single"/>
        </w:rPr>
        <w:t xml:space="preserve"> </w:t>
      </w:r>
    </w:p>
    <w:p w14:paraId="7CA693B0" w14:textId="77777777" w:rsidR="00361AF3" w:rsidRPr="00F52D62" w:rsidRDefault="00361AF3" w:rsidP="00361AF3">
      <w:pPr>
        <w:jc w:val="both"/>
        <w:rPr>
          <w:sz w:val="24"/>
          <w:szCs w:val="24"/>
          <w:u w:val="single"/>
        </w:rPr>
      </w:pPr>
    </w:p>
    <w:p w14:paraId="1D7CBFCD" w14:textId="07A29DA7" w:rsidR="00361AF3" w:rsidRPr="00F52D62" w:rsidRDefault="00361AF3" w:rsidP="00361AF3">
      <w:pPr>
        <w:jc w:val="both"/>
        <w:rPr>
          <w:b/>
          <w:sz w:val="24"/>
          <w:szCs w:val="24"/>
        </w:rPr>
      </w:pPr>
      <w:r w:rsidRPr="00F52D62">
        <w:rPr>
          <w:sz w:val="24"/>
          <w:szCs w:val="24"/>
        </w:rPr>
        <w:t>This section is to be used by provider 1) when submitting the original</w:t>
      </w:r>
      <w:r w:rsidR="00280AE0" w:rsidRPr="00F52D62">
        <w:rPr>
          <w:sz w:val="24"/>
          <w:szCs w:val="24"/>
        </w:rPr>
        <w:t xml:space="preserve"> </w:t>
      </w:r>
      <w:r w:rsidR="00717F80" w:rsidRPr="00F52D62">
        <w:rPr>
          <w:sz w:val="24"/>
          <w:szCs w:val="24"/>
        </w:rPr>
        <w:t>invoice</w:t>
      </w:r>
      <w:r w:rsidRPr="00F52D62">
        <w:rPr>
          <w:sz w:val="24"/>
          <w:szCs w:val="24"/>
        </w:rPr>
        <w:t xml:space="preserve">; 2) when requesting </w:t>
      </w:r>
      <w:proofErr w:type="spellStart"/>
      <w:proofErr w:type="gramStart"/>
      <w:r w:rsidRPr="00F52D62">
        <w:rPr>
          <w:sz w:val="24"/>
          <w:szCs w:val="24"/>
        </w:rPr>
        <w:t>a</w:t>
      </w:r>
      <w:proofErr w:type="spellEnd"/>
      <w:proofErr w:type="gramEnd"/>
      <w:r w:rsidRPr="00F52D62">
        <w:rPr>
          <w:sz w:val="24"/>
          <w:szCs w:val="24"/>
        </w:rPr>
        <w:t xml:space="preserve"> </w:t>
      </w:r>
      <w:r w:rsidR="00717F80" w:rsidRPr="00F52D62">
        <w:rPr>
          <w:sz w:val="24"/>
          <w:szCs w:val="24"/>
        </w:rPr>
        <w:t>invoice</w:t>
      </w:r>
      <w:r w:rsidRPr="00F52D62">
        <w:rPr>
          <w:sz w:val="24"/>
          <w:szCs w:val="24"/>
        </w:rPr>
        <w:t xml:space="preserve"> revision; and 3) as a cumulative invoice to </w:t>
      </w:r>
      <w:r w:rsidR="00B54517" w:rsidRPr="00F52D62">
        <w:rPr>
          <w:sz w:val="24"/>
          <w:szCs w:val="24"/>
        </w:rPr>
        <w:t>SCA</w:t>
      </w:r>
      <w:r w:rsidRPr="00F52D62">
        <w:rPr>
          <w:sz w:val="24"/>
          <w:szCs w:val="24"/>
        </w:rPr>
        <w:t xml:space="preserve">. </w:t>
      </w:r>
      <w:r w:rsidRPr="00F52D62">
        <w:rPr>
          <w:b/>
          <w:sz w:val="24"/>
          <w:szCs w:val="24"/>
        </w:rPr>
        <w:t>Prior year adjustments are not to be taken or reported in the current year.</w:t>
      </w:r>
    </w:p>
    <w:p w14:paraId="55D6CE7F" w14:textId="77777777" w:rsidR="00361AF3" w:rsidRPr="00F52D62" w:rsidRDefault="00361AF3" w:rsidP="00361AF3">
      <w:pPr>
        <w:jc w:val="both"/>
        <w:rPr>
          <w:sz w:val="24"/>
          <w:szCs w:val="24"/>
        </w:rPr>
      </w:pPr>
    </w:p>
    <w:p w14:paraId="2CBCD2BA" w14:textId="7FE0B87D" w:rsidR="00361AF3" w:rsidRPr="00F52D62" w:rsidRDefault="00361AF3" w:rsidP="00361AF3">
      <w:pPr>
        <w:jc w:val="both"/>
        <w:rPr>
          <w:sz w:val="24"/>
          <w:szCs w:val="24"/>
        </w:rPr>
      </w:pPr>
      <w:r w:rsidRPr="00F52D62">
        <w:rPr>
          <w:sz w:val="24"/>
          <w:szCs w:val="24"/>
          <w:u w:val="single"/>
        </w:rPr>
        <w:t>Item I – Cumulative Eligible Expenses:</w:t>
      </w:r>
      <w:r w:rsidRPr="00F52D62">
        <w:rPr>
          <w:sz w:val="24"/>
          <w:szCs w:val="24"/>
        </w:rPr>
        <w:t xml:space="preserve">  Indicate the </w:t>
      </w:r>
      <w:r w:rsidR="00F10298" w:rsidRPr="00F52D62">
        <w:rPr>
          <w:sz w:val="24"/>
          <w:szCs w:val="24"/>
        </w:rPr>
        <w:t xml:space="preserve">projected </w:t>
      </w:r>
      <w:r w:rsidRPr="00F52D62">
        <w:rPr>
          <w:sz w:val="24"/>
          <w:szCs w:val="24"/>
        </w:rPr>
        <w:t xml:space="preserve">total eligible expenses </w:t>
      </w:r>
      <w:r w:rsidR="00F10298" w:rsidRPr="00F52D62">
        <w:rPr>
          <w:sz w:val="24"/>
          <w:szCs w:val="24"/>
        </w:rPr>
        <w:t xml:space="preserve">that will be </w:t>
      </w:r>
      <w:r w:rsidRPr="00F52D62">
        <w:rPr>
          <w:sz w:val="24"/>
          <w:szCs w:val="24"/>
        </w:rPr>
        <w:t xml:space="preserve">incurred under this contract from the beginning of the contractual period to date. For the submission of an original </w:t>
      </w:r>
      <w:r w:rsidR="00717F80" w:rsidRPr="00F52D62">
        <w:rPr>
          <w:sz w:val="24"/>
          <w:szCs w:val="24"/>
        </w:rPr>
        <w:t>invoice</w:t>
      </w:r>
      <w:r w:rsidRPr="00F52D62">
        <w:rPr>
          <w:sz w:val="24"/>
          <w:szCs w:val="24"/>
        </w:rPr>
        <w:t xml:space="preserve">, Column I </w:t>
      </w:r>
      <w:r w:rsidR="00F10298" w:rsidRPr="00F52D62">
        <w:rPr>
          <w:sz w:val="24"/>
          <w:szCs w:val="24"/>
        </w:rPr>
        <w:t>from Section III</w:t>
      </w:r>
      <w:r w:rsidR="009C5866" w:rsidRPr="00F52D62">
        <w:rPr>
          <w:sz w:val="24"/>
          <w:szCs w:val="24"/>
        </w:rPr>
        <w:t xml:space="preserve"> </w:t>
      </w:r>
      <w:r w:rsidRPr="00F52D62">
        <w:rPr>
          <w:sz w:val="24"/>
          <w:szCs w:val="24"/>
        </w:rPr>
        <w:t xml:space="preserve">is used to obtain this amount. </w:t>
      </w:r>
      <w:r w:rsidR="00123D44" w:rsidRPr="00F52D62">
        <w:rPr>
          <w:sz w:val="24"/>
          <w:szCs w:val="24"/>
        </w:rPr>
        <w:t xml:space="preserve">The amount from this column will automatically populate on the </w:t>
      </w:r>
      <w:r w:rsidR="00F93EF8" w:rsidRPr="00F52D62">
        <w:rPr>
          <w:sz w:val="24"/>
          <w:szCs w:val="24"/>
        </w:rPr>
        <w:t>Year-to-Date</w:t>
      </w:r>
      <w:r w:rsidR="00123D44" w:rsidRPr="00F52D62">
        <w:rPr>
          <w:sz w:val="24"/>
          <w:szCs w:val="24"/>
        </w:rPr>
        <w:t xml:space="preserve"> Fiscal Report and Cash Request in Section II, number 1. This should reflect the anticipated costs for </w:t>
      </w:r>
      <w:r w:rsidR="00717F80" w:rsidRPr="00F52D62">
        <w:rPr>
          <w:sz w:val="24"/>
          <w:szCs w:val="24"/>
        </w:rPr>
        <w:t>Quarter 1</w:t>
      </w:r>
      <w:r w:rsidR="00123D44" w:rsidRPr="00F52D62">
        <w:rPr>
          <w:sz w:val="24"/>
          <w:szCs w:val="24"/>
        </w:rPr>
        <w:t xml:space="preserve">.  </w:t>
      </w:r>
    </w:p>
    <w:p w14:paraId="62ECF552" w14:textId="77777777" w:rsidR="00123D44" w:rsidRPr="00F52D62" w:rsidRDefault="00123D44" w:rsidP="00361AF3">
      <w:pPr>
        <w:jc w:val="both"/>
        <w:rPr>
          <w:sz w:val="24"/>
          <w:szCs w:val="24"/>
        </w:rPr>
      </w:pPr>
    </w:p>
    <w:p w14:paraId="378C3D21" w14:textId="6B127E1B" w:rsidR="00361AF3" w:rsidRPr="00F52D62" w:rsidRDefault="00361AF3" w:rsidP="00361AF3">
      <w:pPr>
        <w:jc w:val="both"/>
        <w:rPr>
          <w:sz w:val="24"/>
          <w:szCs w:val="24"/>
        </w:rPr>
      </w:pPr>
      <w:r w:rsidRPr="00F52D62">
        <w:rPr>
          <w:sz w:val="24"/>
          <w:szCs w:val="24"/>
          <w:u w:val="single"/>
        </w:rPr>
        <w:t>Item 2 – Less: Cumulative Revenue and Income Earned Applicable to Eligible Expenses</w:t>
      </w:r>
      <w:r w:rsidRPr="00F52D62">
        <w:rPr>
          <w:sz w:val="24"/>
          <w:szCs w:val="24"/>
        </w:rPr>
        <w:t>: Deduct the amount of cumulative revenue and income as calculated on the total line of Section I, Part A.</w:t>
      </w:r>
    </w:p>
    <w:p w14:paraId="1A11FBE0" w14:textId="77777777" w:rsidR="00361AF3" w:rsidRPr="00F52D62" w:rsidRDefault="00361AF3" w:rsidP="00361AF3">
      <w:pPr>
        <w:jc w:val="both"/>
        <w:rPr>
          <w:sz w:val="24"/>
          <w:szCs w:val="24"/>
        </w:rPr>
      </w:pPr>
    </w:p>
    <w:p w14:paraId="3EF86E88" w14:textId="3F7CC4D3" w:rsidR="00361AF3" w:rsidRPr="00F52D62" w:rsidRDefault="00361AF3" w:rsidP="00361AF3">
      <w:pPr>
        <w:jc w:val="both"/>
        <w:rPr>
          <w:sz w:val="24"/>
          <w:szCs w:val="24"/>
        </w:rPr>
      </w:pPr>
      <w:r w:rsidRPr="00F52D62">
        <w:rPr>
          <w:sz w:val="24"/>
          <w:szCs w:val="24"/>
          <w:u w:val="single"/>
        </w:rPr>
        <w:t>Item 3 – Amount Eligible for Reimbursement:</w:t>
      </w:r>
      <w:r w:rsidRPr="00F52D62">
        <w:rPr>
          <w:sz w:val="24"/>
          <w:szCs w:val="24"/>
        </w:rPr>
        <w:t xml:space="preserve"> To obtain this amount, subtract the cumulative income (Item 2) from the cumulative expenses (Item </w:t>
      </w:r>
      <w:r w:rsidR="008B52A5" w:rsidRPr="00F52D62">
        <w:rPr>
          <w:sz w:val="24"/>
          <w:szCs w:val="24"/>
        </w:rPr>
        <w:t>1</w:t>
      </w:r>
      <w:r w:rsidRPr="00F52D62">
        <w:rPr>
          <w:sz w:val="24"/>
          <w:szCs w:val="24"/>
        </w:rPr>
        <w:t>).</w:t>
      </w:r>
    </w:p>
    <w:p w14:paraId="5BB52D0C" w14:textId="77777777" w:rsidR="00747743" w:rsidRPr="00F52D62" w:rsidRDefault="00747743" w:rsidP="00361AF3">
      <w:pPr>
        <w:jc w:val="both"/>
        <w:rPr>
          <w:sz w:val="24"/>
          <w:szCs w:val="24"/>
        </w:rPr>
      </w:pPr>
    </w:p>
    <w:p w14:paraId="508E16CD" w14:textId="4669BC91" w:rsidR="00747743" w:rsidRPr="00F52D62" w:rsidRDefault="00747743" w:rsidP="00747743">
      <w:pPr>
        <w:jc w:val="both"/>
        <w:rPr>
          <w:b/>
          <w:sz w:val="24"/>
          <w:szCs w:val="24"/>
        </w:rPr>
      </w:pPr>
      <w:r w:rsidRPr="00F52D62">
        <w:rPr>
          <w:b/>
          <w:sz w:val="24"/>
          <w:szCs w:val="24"/>
        </w:rPr>
        <w:t>Certification Statement</w:t>
      </w:r>
      <w:r w:rsidR="00753466" w:rsidRPr="00F52D62">
        <w:rPr>
          <w:b/>
          <w:sz w:val="24"/>
          <w:szCs w:val="24"/>
        </w:rPr>
        <w:t xml:space="preserve"> – It is important to complete this section.  </w:t>
      </w:r>
    </w:p>
    <w:p w14:paraId="760D9075" w14:textId="77777777" w:rsidR="00747743" w:rsidRPr="00F52D62" w:rsidRDefault="00747743" w:rsidP="00747743">
      <w:pPr>
        <w:jc w:val="both"/>
        <w:rPr>
          <w:b/>
          <w:sz w:val="24"/>
          <w:szCs w:val="24"/>
        </w:rPr>
      </w:pPr>
    </w:p>
    <w:p w14:paraId="016BDE7B" w14:textId="77777777" w:rsidR="00747743" w:rsidRPr="00F52D62" w:rsidRDefault="00747743" w:rsidP="00747743">
      <w:pPr>
        <w:jc w:val="both"/>
        <w:rPr>
          <w:sz w:val="24"/>
          <w:szCs w:val="24"/>
          <w:u w:val="single"/>
        </w:rPr>
      </w:pPr>
      <w:r w:rsidRPr="00F52D62">
        <w:rPr>
          <w:sz w:val="24"/>
          <w:szCs w:val="24"/>
          <w:u w:val="single"/>
        </w:rPr>
        <w:t>Prepared By/Telephone Number</w:t>
      </w:r>
    </w:p>
    <w:p w14:paraId="2242BF78" w14:textId="77777777" w:rsidR="00747743" w:rsidRPr="00F52D62" w:rsidRDefault="00747743" w:rsidP="00747743">
      <w:pPr>
        <w:jc w:val="both"/>
        <w:rPr>
          <w:sz w:val="24"/>
          <w:szCs w:val="24"/>
        </w:rPr>
      </w:pPr>
    </w:p>
    <w:p w14:paraId="75B82D91" w14:textId="77777777" w:rsidR="00747743" w:rsidRPr="00F52D62" w:rsidRDefault="00747743" w:rsidP="00747743">
      <w:pPr>
        <w:jc w:val="both"/>
        <w:rPr>
          <w:sz w:val="24"/>
          <w:szCs w:val="24"/>
        </w:rPr>
      </w:pPr>
      <w:r w:rsidRPr="00F52D62">
        <w:rPr>
          <w:sz w:val="24"/>
          <w:szCs w:val="24"/>
        </w:rPr>
        <w:t>Indicate the name and phone number of the individual at the corporation who has prepared the budget/report.</w:t>
      </w:r>
    </w:p>
    <w:p w14:paraId="35B90A40" w14:textId="77777777" w:rsidR="00747743" w:rsidRPr="00F52D62" w:rsidRDefault="00747743" w:rsidP="00747743">
      <w:pPr>
        <w:jc w:val="both"/>
        <w:rPr>
          <w:sz w:val="24"/>
          <w:szCs w:val="24"/>
        </w:rPr>
      </w:pPr>
    </w:p>
    <w:p w14:paraId="16CB1125" w14:textId="77777777" w:rsidR="00747743" w:rsidRPr="00F52D62" w:rsidRDefault="00747743" w:rsidP="00747743">
      <w:pPr>
        <w:jc w:val="both"/>
        <w:rPr>
          <w:sz w:val="24"/>
          <w:szCs w:val="24"/>
          <w:u w:val="single"/>
        </w:rPr>
      </w:pPr>
      <w:r w:rsidRPr="00F52D62">
        <w:rPr>
          <w:sz w:val="24"/>
          <w:szCs w:val="24"/>
          <w:u w:val="single"/>
        </w:rPr>
        <w:t>Executive Director/Administrator</w:t>
      </w:r>
    </w:p>
    <w:p w14:paraId="075D6E65" w14:textId="77777777" w:rsidR="00747743" w:rsidRPr="00F52D62" w:rsidRDefault="00747743" w:rsidP="00747743">
      <w:pPr>
        <w:jc w:val="both"/>
        <w:rPr>
          <w:sz w:val="24"/>
          <w:szCs w:val="24"/>
          <w:u w:val="single"/>
        </w:rPr>
      </w:pPr>
    </w:p>
    <w:p w14:paraId="2660C3C7" w14:textId="71308E95" w:rsidR="00747743" w:rsidRPr="00F52D62" w:rsidRDefault="00747743" w:rsidP="00747743">
      <w:pPr>
        <w:jc w:val="both"/>
        <w:rPr>
          <w:sz w:val="24"/>
          <w:szCs w:val="24"/>
        </w:rPr>
      </w:pPr>
      <w:r w:rsidRPr="00F52D62">
        <w:rPr>
          <w:sz w:val="24"/>
          <w:szCs w:val="24"/>
        </w:rPr>
        <w:t xml:space="preserve">The individual who is contractually responsible </w:t>
      </w:r>
      <w:proofErr w:type="gramStart"/>
      <w:r w:rsidRPr="00F52D62">
        <w:rPr>
          <w:sz w:val="24"/>
          <w:szCs w:val="24"/>
        </w:rPr>
        <w:t>to</w:t>
      </w:r>
      <w:proofErr w:type="gramEnd"/>
      <w:r w:rsidRPr="00F52D62">
        <w:rPr>
          <w:sz w:val="24"/>
          <w:szCs w:val="24"/>
        </w:rPr>
        <w:t xml:space="preserve"> </w:t>
      </w:r>
      <w:r w:rsidR="00B54517" w:rsidRPr="00F52D62">
        <w:rPr>
          <w:sz w:val="24"/>
          <w:szCs w:val="24"/>
        </w:rPr>
        <w:t>SCA</w:t>
      </w:r>
      <w:r w:rsidRPr="00F52D62">
        <w:rPr>
          <w:sz w:val="24"/>
          <w:szCs w:val="24"/>
        </w:rPr>
        <w:t xml:space="preserve"> must sign and date the budget/report.</w:t>
      </w:r>
    </w:p>
    <w:p w14:paraId="3C5FDF16" w14:textId="77777777" w:rsidR="002A0FC1" w:rsidRPr="00F52D62" w:rsidRDefault="002A0FC1">
      <w:pPr>
        <w:spacing w:after="200" w:line="276" w:lineRule="auto"/>
        <w:rPr>
          <w:b/>
          <w:sz w:val="24"/>
          <w:szCs w:val="24"/>
          <w:u w:val="single"/>
        </w:rPr>
      </w:pPr>
      <w:r w:rsidRPr="00F52D62">
        <w:rPr>
          <w:b/>
          <w:sz w:val="24"/>
          <w:szCs w:val="24"/>
          <w:u w:val="single"/>
        </w:rPr>
        <w:br w:type="page"/>
      </w:r>
    </w:p>
    <w:p w14:paraId="0FA0B9BC" w14:textId="02A984FF" w:rsidR="009122F4" w:rsidRPr="00F52D62" w:rsidRDefault="009122F4" w:rsidP="009122F4">
      <w:pPr>
        <w:jc w:val="both"/>
        <w:rPr>
          <w:b/>
          <w:sz w:val="24"/>
          <w:szCs w:val="24"/>
          <w:u w:val="single"/>
        </w:rPr>
      </w:pPr>
      <w:r w:rsidRPr="00F52D62">
        <w:rPr>
          <w:b/>
          <w:sz w:val="24"/>
          <w:szCs w:val="24"/>
          <w:u w:val="single"/>
        </w:rPr>
        <w:lastRenderedPageBreak/>
        <w:t xml:space="preserve">SECTION III – FACILITY EXPENSES </w:t>
      </w:r>
      <w:r w:rsidR="00696286" w:rsidRPr="00F52D62">
        <w:rPr>
          <w:b/>
          <w:sz w:val="24"/>
          <w:szCs w:val="24"/>
          <w:u w:val="single"/>
        </w:rPr>
        <w:t>(HDA311-2)</w:t>
      </w:r>
    </w:p>
    <w:p w14:paraId="2402117A" w14:textId="77777777" w:rsidR="009122F4" w:rsidRPr="00F52D62" w:rsidRDefault="009122F4" w:rsidP="009122F4">
      <w:pPr>
        <w:jc w:val="both"/>
        <w:rPr>
          <w:b/>
          <w:sz w:val="24"/>
          <w:szCs w:val="24"/>
        </w:rPr>
      </w:pPr>
    </w:p>
    <w:p w14:paraId="7E65474A" w14:textId="73572242" w:rsidR="009122F4" w:rsidRPr="00F52D62" w:rsidRDefault="009122F4" w:rsidP="009122F4">
      <w:pPr>
        <w:jc w:val="both"/>
        <w:rPr>
          <w:sz w:val="24"/>
          <w:szCs w:val="24"/>
        </w:rPr>
      </w:pPr>
      <w:r w:rsidRPr="00F52D62">
        <w:rPr>
          <w:sz w:val="24"/>
          <w:szCs w:val="24"/>
        </w:rPr>
        <w:t>Page 2 of the form is a</w:t>
      </w:r>
      <w:r w:rsidR="00727F5A" w:rsidRPr="00F52D62">
        <w:rPr>
          <w:sz w:val="24"/>
          <w:szCs w:val="24"/>
        </w:rPr>
        <w:t>n</w:t>
      </w:r>
      <w:r w:rsidRPr="00F52D62">
        <w:rPr>
          <w:sz w:val="24"/>
          <w:szCs w:val="24"/>
        </w:rPr>
        <w:t xml:space="preserve"> </w:t>
      </w:r>
      <w:r w:rsidR="00727F5A" w:rsidRPr="00F52D62">
        <w:rPr>
          <w:sz w:val="24"/>
          <w:szCs w:val="24"/>
        </w:rPr>
        <w:t>invoiced</w:t>
      </w:r>
      <w:r w:rsidRPr="00F52D62">
        <w:rPr>
          <w:sz w:val="24"/>
          <w:szCs w:val="24"/>
        </w:rPr>
        <w:t xml:space="preserve">/cumulative expenditure report which also reflects the total contract budget and the remaining funds available to be expended. All expenses reported on Page 2 must be expenses made in accordance with </w:t>
      </w:r>
      <w:r w:rsidR="00684235" w:rsidRPr="00F52D62">
        <w:rPr>
          <w:color w:val="000000" w:themeColor="text1"/>
          <w:sz w:val="24"/>
          <w:szCs w:val="24"/>
        </w:rPr>
        <w:t>the</w:t>
      </w:r>
      <w:r w:rsidR="00684235" w:rsidRPr="00F52D62">
        <w:rPr>
          <w:sz w:val="24"/>
          <w:szCs w:val="24"/>
        </w:rPr>
        <w:t xml:space="preserve"> </w:t>
      </w:r>
      <w:r w:rsidRPr="00F52D62">
        <w:rPr>
          <w:sz w:val="24"/>
          <w:szCs w:val="24"/>
        </w:rPr>
        <w:t xml:space="preserve">contract budget indicated in Column I. The budget categories listed are (100) Personnel, (300) Operating, and (400) Fixed Asset. Please note any modifications/revisions to the budget must be requested in writing to </w:t>
      </w:r>
      <w:r w:rsidR="00E05724" w:rsidRPr="00F52D62">
        <w:rPr>
          <w:sz w:val="24"/>
          <w:szCs w:val="24"/>
        </w:rPr>
        <w:t>the</w:t>
      </w:r>
      <w:r w:rsidR="00DC57F6" w:rsidRPr="00F52D62">
        <w:rPr>
          <w:sz w:val="24"/>
          <w:szCs w:val="24"/>
        </w:rPr>
        <w:t xml:space="preserve"> Single County Authority Administrator</w:t>
      </w:r>
      <w:r w:rsidRPr="00F52D62">
        <w:rPr>
          <w:sz w:val="24"/>
          <w:szCs w:val="24"/>
        </w:rPr>
        <w:t xml:space="preserve"> </w:t>
      </w:r>
      <w:r w:rsidR="00827B99" w:rsidRPr="00F52D62">
        <w:rPr>
          <w:sz w:val="24"/>
          <w:szCs w:val="24"/>
        </w:rPr>
        <w:t>or designee</w:t>
      </w:r>
      <w:r w:rsidRPr="00F52D62">
        <w:rPr>
          <w:sz w:val="24"/>
          <w:szCs w:val="24"/>
        </w:rPr>
        <w:t xml:space="preserve">. Until written approval </w:t>
      </w:r>
      <w:r w:rsidR="00F93EF8" w:rsidRPr="00F52D62">
        <w:rPr>
          <w:sz w:val="24"/>
          <w:szCs w:val="24"/>
        </w:rPr>
        <w:t xml:space="preserve">of </w:t>
      </w:r>
      <w:r w:rsidRPr="00F52D62">
        <w:rPr>
          <w:sz w:val="24"/>
          <w:szCs w:val="24"/>
        </w:rPr>
        <w:t xml:space="preserve">the budget revision has been received, spending must be in accordance with the currently approved budget.  </w:t>
      </w:r>
    </w:p>
    <w:p w14:paraId="0E6CD726" w14:textId="77777777" w:rsidR="009122F4" w:rsidRPr="00F52D62" w:rsidRDefault="009122F4" w:rsidP="009122F4">
      <w:pPr>
        <w:jc w:val="both"/>
        <w:rPr>
          <w:sz w:val="24"/>
          <w:szCs w:val="24"/>
        </w:rPr>
      </w:pPr>
    </w:p>
    <w:p w14:paraId="00868AA0" w14:textId="77777777" w:rsidR="00361AF3" w:rsidRPr="00F52D62" w:rsidRDefault="00361AF3" w:rsidP="00154E68">
      <w:pPr>
        <w:pStyle w:val="BodyText3"/>
        <w:jc w:val="left"/>
        <w:rPr>
          <w:b w:val="0"/>
          <w:sz w:val="24"/>
          <w:szCs w:val="24"/>
        </w:rPr>
      </w:pPr>
    </w:p>
    <w:p w14:paraId="4480C9FB" w14:textId="6F66DA36" w:rsidR="001F12F9" w:rsidRPr="00F52D62" w:rsidRDefault="001F12F9" w:rsidP="001F12F9">
      <w:pPr>
        <w:ind w:left="720"/>
        <w:jc w:val="both"/>
        <w:rPr>
          <w:sz w:val="24"/>
          <w:szCs w:val="24"/>
        </w:rPr>
      </w:pPr>
      <w:r w:rsidRPr="00F52D62">
        <w:rPr>
          <w:sz w:val="24"/>
          <w:szCs w:val="24"/>
          <w:u w:val="single"/>
        </w:rPr>
        <w:t>Columns 1-5 Reported Amounts</w:t>
      </w:r>
      <w:r w:rsidR="00F93EF8" w:rsidRPr="00F52D62">
        <w:rPr>
          <w:sz w:val="24"/>
          <w:szCs w:val="24"/>
          <w:u w:val="single"/>
        </w:rPr>
        <w:t>:</w:t>
      </w:r>
      <w:r w:rsidR="00F93EF8" w:rsidRPr="00F52D62">
        <w:rPr>
          <w:sz w:val="24"/>
          <w:szCs w:val="24"/>
        </w:rPr>
        <w:t xml:space="preserve"> For</w:t>
      </w:r>
      <w:r w:rsidRPr="00F52D62">
        <w:rPr>
          <w:sz w:val="24"/>
          <w:szCs w:val="24"/>
        </w:rPr>
        <w:t xml:space="preserve"> each budget category used</w:t>
      </w:r>
      <w:r w:rsidR="00684235" w:rsidRPr="00F52D62">
        <w:rPr>
          <w:sz w:val="24"/>
          <w:szCs w:val="24"/>
        </w:rPr>
        <w:t>,</w:t>
      </w:r>
      <w:r w:rsidRPr="00F52D62">
        <w:rPr>
          <w:sz w:val="24"/>
          <w:szCs w:val="24"/>
        </w:rPr>
        <w:t xml:space="preserve"> indicate </w:t>
      </w:r>
      <w:r w:rsidR="00BF3D7D" w:rsidRPr="00F52D62">
        <w:rPr>
          <w:color w:val="000000" w:themeColor="text1"/>
          <w:sz w:val="24"/>
          <w:szCs w:val="24"/>
        </w:rPr>
        <w:t>the expenses that make up the total program cost of the service</w:t>
      </w:r>
      <w:r w:rsidR="00BF3D7D" w:rsidRPr="00F52D62">
        <w:rPr>
          <w:sz w:val="24"/>
          <w:szCs w:val="24"/>
        </w:rPr>
        <w:t xml:space="preserve"> </w:t>
      </w:r>
      <w:r w:rsidRPr="00F52D62">
        <w:rPr>
          <w:sz w:val="24"/>
          <w:szCs w:val="24"/>
        </w:rPr>
        <w:t>as explain</w:t>
      </w:r>
      <w:r w:rsidR="00684235" w:rsidRPr="00F52D62">
        <w:rPr>
          <w:sz w:val="24"/>
          <w:szCs w:val="24"/>
        </w:rPr>
        <w:t>ed</w:t>
      </w:r>
      <w:r w:rsidRPr="00F52D62">
        <w:rPr>
          <w:sz w:val="24"/>
          <w:szCs w:val="24"/>
        </w:rPr>
        <w:t xml:space="preserve"> in the following instructions:</w:t>
      </w:r>
    </w:p>
    <w:p w14:paraId="1BD18252" w14:textId="77777777" w:rsidR="00BF3D7D" w:rsidRPr="00F52D62" w:rsidRDefault="00BF3D7D" w:rsidP="001F12F9">
      <w:pPr>
        <w:ind w:left="720"/>
        <w:jc w:val="both"/>
        <w:rPr>
          <w:sz w:val="24"/>
          <w:szCs w:val="24"/>
        </w:rPr>
      </w:pPr>
    </w:p>
    <w:p w14:paraId="4F814474" w14:textId="1E5467AC" w:rsidR="001F12F9" w:rsidRPr="00F52D62" w:rsidRDefault="0046139C" w:rsidP="001F12F9">
      <w:pPr>
        <w:pStyle w:val="ListParagraph"/>
        <w:numPr>
          <w:ilvl w:val="0"/>
          <w:numId w:val="6"/>
        </w:numPr>
        <w:spacing w:after="200"/>
        <w:jc w:val="both"/>
        <w:rPr>
          <w:sz w:val="24"/>
          <w:szCs w:val="24"/>
        </w:rPr>
      </w:pPr>
      <w:r w:rsidRPr="00F52D62">
        <w:rPr>
          <w:b/>
          <w:color w:val="000000" w:themeColor="text1"/>
          <w:sz w:val="24"/>
          <w:szCs w:val="24"/>
        </w:rPr>
        <w:t>Proposed</w:t>
      </w:r>
      <w:r w:rsidR="001F12F9" w:rsidRPr="00F52D62">
        <w:rPr>
          <w:b/>
          <w:sz w:val="24"/>
          <w:szCs w:val="24"/>
        </w:rPr>
        <w:t xml:space="preserve"> </w:t>
      </w:r>
      <w:r w:rsidR="00717F80" w:rsidRPr="00F52D62">
        <w:rPr>
          <w:b/>
          <w:sz w:val="24"/>
          <w:szCs w:val="24"/>
        </w:rPr>
        <w:t>Invoice</w:t>
      </w:r>
      <w:r w:rsidR="001F12F9" w:rsidRPr="00F52D62">
        <w:rPr>
          <w:b/>
          <w:sz w:val="24"/>
          <w:szCs w:val="24"/>
        </w:rPr>
        <w:t>:</w:t>
      </w:r>
      <w:r w:rsidR="001F12F9" w:rsidRPr="00F52D62">
        <w:rPr>
          <w:sz w:val="24"/>
          <w:szCs w:val="24"/>
        </w:rPr>
        <w:t xml:space="preserve">  Indicate the total expenses </w:t>
      </w:r>
      <w:r w:rsidR="00717F80" w:rsidRPr="00F52D62">
        <w:rPr>
          <w:sz w:val="24"/>
          <w:szCs w:val="24"/>
        </w:rPr>
        <w:t>invoiced</w:t>
      </w:r>
      <w:r w:rsidR="001F12F9" w:rsidRPr="00F52D62">
        <w:rPr>
          <w:sz w:val="24"/>
          <w:szCs w:val="24"/>
        </w:rPr>
        <w:t xml:space="preserve"> for </w:t>
      </w:r>
      <w:r w:rsidR="001F12F9" w:rsidRPr="00F52D62">
        <w:rPr>
          <w:color w:val="000000" w:themeColor="text1"/>
          <w:sz w:val="24"/>
          <w:szCs w:val="24"/>
        </w:rPr>
        <w:t xml:space="preserve">the </w:t>
      </w:r>
      <w:r w:rsidR="00EB458F" w:rsidRPr="00F52D62">
        <w:rPr>
          <w:color w:val="000000" w:themeColor="text1"/>
          <w:sz w:val="24"/>
          <w:szCs w:val="24"/>
        </w:rPr>
        <w:t>program</w:t>
      </w:r>
      <w:r w:rsidR="001F12F9" w:rsidRPr="00F52D62">
        <w:rPr>
          <w:color w:val="000000" w:themeColor="text1"/>
          <w:sz w:val="24"/>
          <w:szCs w:val="24"/>
        </w:rPr>
        <w:t xml:space="preserve"> </w:t>
      </w:r>
      <w:r w:rsidR="001F12F9" w:rsidRPr="00F52D62">
        <w:rPr>
          <w:sz w:val="24"/>
          <w:szCs w:val="24"/>
        </w:rPr>
        <w:t>requested and/or approved per the contractual document or subsequent revisions.</w:t>
      </w:r>
    </w:p>
    <w:p w14:paraId="2D2BE69D" w14:textId="77777777" w:rsidR="00BF3D7D" w:rsidRPr="00F52D62" w:rsidRDefault="00BF3D7D" w:rsidP="00BF3D7D">
      <w:pPr>
        <w:pStyle w:val="ListParagraph"/>
        <w:spacing w:after="200"/>
        <w:ind w:left="1800"/>
        <w:jc w:val="both"/>
        <w:rPr>
          <w:sz w:val="24"/>
          <w:szCs w:val="24"/>
        </w:rPr>
      </w:pPr>
    </w:p>
    <w:p w14:paraId="083AF206" w14:textId="6885C263" w:rsidR="001F12F9" w:rsidRPr="00F52D62" w:rsidRDefault="00BF3D7D" w:rsidP="00BF3D7D">
      <w:pPr>
        <w:pStyle w:val="ListParagraph"/>
        <w:numPr>
          <w:ilvl w:val="0"/>
          <w:numId w:val="6"/>
        </w:numPr>
        <w:spacing w:after="200"/>
        <w:jc w:val="both"/>
        <w:rPr>
          <w:sz w:val="24"/>
          <w:szCs w:val="24"/>
        </w:rPr>
      </w:pPr>
      <w:r w:rsidRPr="00F52D62">
        <w:rPr>
          <w:b/>
          <w:sz w:val="24"/>
          <w:szCs w:val="24"/>
        </w:rPr>
        <w:t xml:space="preserve">Columns 2-5 </w:t>
      </w:r>
      <w:r w:rsidRPr="00F52D62">
        <w:rPr>
          <w:sz w:val="24"/>
          <w:szCs w:val="24"/>
        </w:rPr>
        <w:t>should reflect the projected amount of expenditures for each quarter. The total amount of columns 2-5 should be equal and not exceed Column 1 (Project Budget Total Funds Approved).</w:t>
      </w:r>
      <w:r w:rsidR="00F93EF8" w:rsidRPr="00F52D62">
        <w:rPr>
          <w:b/>
          <w:sz w:val="24"/>
          <w:szCs w:val="24"/>
        </w:rPr>
        <w:t xml:space="preserve"> </w:t>
      </w:r>
      <w:r w:rsidR="004F06A6" w:rsidRPr="00F52D62">
        <w:rPr>
          <w:sz w:val="24"/>
          <w:szCs w:val="24"/>
        </w:rPr>
        <w:t xml:space="preserve">Column 5 will show the balance of Project Funds Available which is calculated by subtracting Column 4 from column 1 and entering the difference in column 5.  </w:t>
      </w:r>
    </w:p>
    <w:p w14:paraId="5863939D" w14:textId="77777777" w:rsidR="00FD4C9E" w:rsidRPr="00F52D62" w:rsidRDefault="00FD4C9E" w:rsidP="00E82458">
      <w:pPr>
        <w:pStyle w:val="BodyText3"/>
        <w:ind w:left="720"/>
        <w:jc w:val="both"/>
        <w:rPr>
          <w:b w:val="0"/>
          <w:color w:val="000000" w:themeColor="text1"/>
          <w:sz w:val="24"/>
          <w:szCs w:val="24"/>
        </w:rPr>
      </w:pPr>
      <w:r w:rsidRPr="00F52D62">
        <w:rPr>
          <w:b w:val="0"/>
          <w:color w:val="000000" w:themeColor="text1"/>
          <w:sz w:val="24"/>
          <w:szCs w:val="24"/>
        </w:rPr>
        <w:t xml:space="preserve">The amount shown at the bottom left “Total (Part A - Eligible Expenses)” </w:t>
      </w:r>
      <w:r w:rsidR="00747743" w:rsidRPr="00F52D62">
        <w:rPr>
          <w:b w:val="0"/>
          <w:color w:val="000000" w:themeColor="text1"/>
          <w:sz w:val="24"/>
          <w:szCs w:val="24"/>
          <w:u w:val="single"/>
        </w:rPr>
        <w:t>is the same amount</w:t>
      </w:r>
      <w:r w:rsidRPr="00F52D62">
        <w:rPr>
          <w:b w:val="0"/>
          <w:color w:val="000000" w:themeColor="text1"/>
          <w:sz w:val="24"/>
          <w:szCs w:val="24"/>
        </w:rPr>
        <w:t xml:space="preserve"> on the YEAR-TO-DATE FISCAL REPORT AND CASH REQUEST in Section II, number 1.  Column 1</w:t>
      </w:r>
      <w:r w:rsidR="00566E57" w:rsidRPr="00F52D62">
        <w:rPr>
          <w:b w:val="0"/>
          <w:color w:val="000000" w:themeColor="text1"/>
          <w:sz w:val="24"/>
          <w:szCs w:val="24"/>
        </w:rPr>
        <w:t xml:space="preserve"> (Project Budget Total Funds Approved)</w:t>
      </w:r>
      <w:r w:rsidRPr="00F52D62">
        <w:rPr>
          <w:b w:val="0"/>
          <w:color w:val="000000" w:themeColor="text1"/>
          <w:sz w:val="24"/>
          <w:szCs w:val="24"/>
        </w:rPr>
        <w:t xml:space="preserve"> will automatically populate and should reflect </w:t>
      </w:r>
      <w:r w:rsidR="00464382" w:rsidRPr="00F52D62">
        <w:rPr>
          <w:b w:val="0"/>
          <w:color w:val="000000" w:themeColor="text1"/>
          <w:sz w:val="24"/>
          <w:szCs w:val="24"/>
        </w:rPr>
        <w:t>projected</w:t>
      </w:r>
      <w:r w:rsidRPr="00F52D62">
        <w:rPr>
          <w:b w:val="0"/>
          <w:color w:val="000000" w:themeColor="text1"/>
          <w:sz w:val="24"/>
          <w:szCs w:val="24"/>
        </w:rPr>
        <w:t xml:space="preserve"> costs for the fiscal year.  </w:t>
      </w:r>
    </w:p>
    <w:p w14:paraId="7F22DA27" w14:textId="77777777" w:rsidR="00605415" w:rsidRPr="00F52D62" w:rsidRDefault="00605415" w:rsidP="00E82458">
      <w:pPr>
        <w:pStyle w:val="BodyText3"/>
        <w:ind w:left="720"/>
        <w:jc w:val="both"/>
        <w:rPr>
          <w:b w:val="0"/>
          <w:color w:val="000000" w:themeColor="text1"/>
          <w:sz w:val="24"/>
          <w:szCs w:val="24"/>
        </w:rPr>
      </w:pPr>
    </w:p>
    <w:p w14:paraId="77180E7D" w14:textId="77777777" w:rsidR="00605415" w:rsidRPr="00F52D62" w:rsidRDefault="00605415" w:rsidP="00E82458">
      <w:pPr>
        <w:pStyle w:val="BodyText3"/>
        <w:ind w:left="720"/>
        <w:jc w:val="both"/>
        <w:rPr>
          <w:b w:val="0"/>
          <w:color w:val="000000" w:themeColor="text1"/>
          <w:sz w:val="24"/>
          <w:szCs w:val="24"/>
        </w:rPr>
      </w:pPr>
    </w:p>
    <w:p w14:paraId="49703FAE" w14:textId="6E7F485F" w:rsidR="002A0FC1" w:rsidRPr="00F52D62" w:rsidRDefault="00EB5938">
      <w:pPr>
        <w:spacing w:after="200" w:line="276" w:lineRule="auto"/>
        <w:rPr>
          <w:b/>
          <w:sz w:val="24"/>
          <w:szCs w:val="24"/>
          <w:u w:val="single"/>
        </w:rPr>
      </w:pPr>
      <w:r w:rsidRPr="00F52D62">
        <w:rPr>
          <w:sz w:val="24"/>
          <w:szCs w:val="24"/>
        </w:rPr>
        <w:t xml:space="preserve">A revision to a previously submitted </w:t>
      </w:r>
      <w:r w:rsidR="00AA5524" w:rsidRPr="00F52D62">
        <w:rPr>
          <w:sz w:val="24"/>
          <w:szCs w:val="24"/>
        </w:rPr>
        <w:t>invoice</w:t>
      </w:r>
      <w:r w:rsidRPr="00F52D62">
        <w:rPr>
          <w:sz w:val="24"/>
          <w:szCs w:val="24"/>
        </w:rPr>
        <w:t xml:space="preserve">/report should be marked “Revised </w:t>
      </w:r>
      <w:r w:rsidR="00AA5524" w:rsidRPr="00F52D62">
        <w:rPr>
          <w:sz w:val="24"/>
          <w:szCs w:val="24"/>
        </w:rPr>
        <w:t>Invoice</w:t>
      </w:r>
      <w:r w:rsidRPr="00F52D62">
        <w:rPr>
          <w:sz w:val="24"/>
          <w:szCs w:val="24"/>
        </w:rPr>
        <w:t>/Report</w:t>
      </w:r>
      <w:r w:rsidR="001E0679" w:rsidRPr="00F52D62">
        <w:rPr>
          <w:sz w:val="24"/>
          <w:szCs w:val="24"/>
        </w:rPr>
        <w:t xml:space="preserve">. The Revised </w:t>
      </w:r>
      <w:r w:rsidR="00AA5524" w:rsidRPr="00F52D62">
        <w:rPr>
          <w:sz w:val="24"/>
          <w:szCs w:val="24"/>
        </w:rPr>
        <w:t>invoice</w:t>
      </w:r>
      <w:r w:rsidR="001E0679" w:rsidRPr="00F52D62">
        <w:rPr>
          <w:sz w:val="24"/>
          <w:szCs w:val="24"/>
        </w:rPr>
        <w:t xml:space="preserve"> form should be used in this instance.  </w:t>
      </w:r>
    </w:p>
    <w:p w14:paraId="61032666" w14:textId="77777777" w:rsidR="00116CC4" w:rsidRPr="00F52D62" w:rsidRDefault="00116CC4">
      <w:pPr>
        <w:spacing w:after="200" w:line="276" w:lineRule="auto"/>
        <w:rPr>
          <w:b/>
          <w:sz w:val="24"/>
          <w:szCs w:val="24"/>
          <w:u w:val="single"/>
        </w:rPr>
      </w:pPr>
      <w:r w:rsidRPr="00F52D62">
        <w:rPr>
          <w:sz w:val="24"/>
          <w:szCs w:val="24"/>
          <w:u w:val="single"/>
        </w:rPr>
        <w:br w:type="page"/>
      </w:r>
    </w:p>
    <w:p w14:paraId="2FE49FF6" w14:textId="1F1AC4F8" w:rsidR="00FD4C9E" w:rsidRPr="00F52D62" w:rsidRDefault="00FD4C9E" w:rsidP="00FD4C9E">
      <w:pPr>
        <w:pStyle w:val="BodyText3"/>
        <w:jc w:val="left"/>
        <w:rPr>
          <w:sz w:val="24"/>
          <w:szCs w:val="24"/>
          <w:u w:val="single"/>
        </w:rPr>
      </w:pPr>
      <w:r w:rsidRPr="00F52D62">
        <w:rPr>
          <w:sz w:val="24"/>
          <w:szCs w:val="24"/>
          <w:u w:val="single"/>
        </w:rPr>
        <w:lastRenderedPageBreak/>
        <w:t>PERSONNEL ROSTER</w:t>
      </w:r>
      <w:r w:rsidR="00696286" w:rsidRPr="00F52D62">
        <w:rPr>
          <w:sz w:val="24"/>
          <w:szCs w:val="24"/>
          <w:u w:val="single"/>
        </w:rPr>
        <w:t xml:space="preserve"> (HDA313B)</w:t>
      </w:r>
    </w:p>
    <w:p w14:paraId="70D96D9E" w14:textId="77777777" w:rsidR="00FD4C9E" w:rsidRPr="00F52D62" w:rsidRDefault="00FD4C9E" w:rsidP="00FD4C9E">
      <w:pPr>
        <w:pStyle w:val="BodyText3"/>
        <w:jc w:val="left"/>
        <w:rPr>
          <w:b w:val="0"/>
          <w:sz w:val="24"/>
          <w:szCs w:val="24"/>
        </w:rPr>
      </w:pPr>
    </w:p>
    <w:p w14:paraId="604F2AA7" w14:textId="30640884" w:rsidR="00FD4C9E" w:rsidRPr="00F52D62" w:rsidRDefault="001D1D9A" w:rsidP="00A706AD">
      <w:pPr>
        <w:pStyle w:val="BodyText3"/>
        <w:jc w:val="left"/>
        <w:rPr>
          <w:b w:val="0"/>
          <w:color w:val="000000" w:themeColor="text1"/>
          <w:sz w:val="24"/>
          <w:szCs w:val="24"/>
        </w:rPr>
      </w:pPr>
      <w:r w:rsidRPr="00F52D62">
        <w:rPr>
          <w:b w:val="0"/>
          <w:sz w:val="24"/>
          <w:szCs w:val="24"/>
        </w:rPr>
        <w:t xml:space="preserve">This report will be submitted to support salary costs listed in Items </w:t>
      </w:r>
      <w:r w:rsidRPr="00F52D62">
        <w:rPr>
          <w:b w:val="0"/>
          <w:color w:val="000000" w:themeColor="text1"/>
          <w:sz w:val="24"/>
          <w:szCs w:val="24"/>
        </w:rPr>
        <w:t>111 and 121 on the Year-to-Date Fiscal Report and Cash Request</w:t>
      </w:r>
      <w:r w:rsidR="00CB2EB7" w:rsidRPr="00F52D62">
        <w:rPr>
          <w:b w:val="0"/>
          <w:color w:val="000000" w:themeColor="text1"/>
          <w:sz w:val="24"/>
          <w:szCs w:val="24"/>
        </w:rPr>
        <w:t>, page 2, Section III – Facility Expenses</w:t>
      </w:r>
      <w:r w:rsidRPr="00F52D62">
        <w:rPr>
          <w:b w:val="0"/>
          <w:color w:val="000000" w:themeColor="text1"/>
          <w:sz w:val="24"/>
          <w:szCs w:val="24"/>
        </w:rPr>
        <w:t xml:space="preserve">. </w:t>
      </w:r>
      <w:r w:rsidR="00A706AD" w:rsidRPr="00F52D62">
        <w:rPr>
          <w:b w:val="0"/>
          <w:color w:val="000000" w:themeColor="text1"/>
          <w:sz w:val="24"/>
          <w:szCs w:val="24"/>
        </w:rPr>
        <w:t>Use only the current Personnel Roster that is provided. Any other version of the Personnel Roster that you have used in the past will be rejected.</w:t>
      </w:r>
      <w:r w:rsidR="00566E57" w:rsidRPr="00F52D62">
        <w:rPr>
          <w:b w:val="0"/>
          <w:color w:val="000000" w:themeColor="text1"/>
          <w:sz w:val="24"/>
          <w:szCs w:val="24"/>
        </w:rPr>
        <w:t xml:space="preserve"> </w:t>
      </w:r>
      <w:r w:rsidR="00BA33D7" w:rsidRPr="00F52D62">
        <w:rPr>
          <w:b w:val="0"/>
          <w:color w:val="000000" w:themeColor="text1"/>
          <w:sz w:val="24"/>
          <w:szCs w:val="24"/>
        </w:rPr>
        <w:t xml:space="preserve">A separate form </w:t>
      </w:r>
      <w:r w:rsidR="00FB3CFE" w:rsidRPr="00F52D62">
        <w:rPr>
          <w:b w:val="0"/>
          <w:color w:val="000000" w:themeColor="text1"/>
          <w:sz w:val="24"/>
          <w:szCs w:val="24"/>
        </w:rPr>
        <w:t xml:space="preserve">does </w:t>
      </w:r>
      <w:r w:rsidR="00BA33D7" w:rsidRPr="00F52D62">
        <w:rPr>
          <w:b w:val="0"/>
          <w:color w:val="000000" w:themeColor="text1"/>
          <w:sz w:val="24"/>
          <w:szCs w:val="24"/>
        </w:rPr>
        <w:t xml:space="preserve">not </w:t>
      </w:r>
      <w:r w:rsidR="00FB3CFE" w:rsidRPr="00F52D62">
        <w:rPr>
          <w:b w:val="0"/>
          <w:color w:val="000000" w:themeColor="text1"/>
          <w:sz w:val="24"/>
          <w:szCs w:val="24"/>
        </w:rPr>
        <w:t xml:space="preserve">have to </w:t>
      </w:r>
      <w:r w:rsidR="00BA33D7" w:rsidRPr="00F52D62">
        <w:rPr>
          <w:b w:val="0"/>
          <w:color w:val="000000" w:themeColor="text1"/>
          <w:sz w:val="24"/>
          <w:szCs w:val="24"/>
        </w:rPr>
        <w:t>be prepared for each progr</w:t>
      </w:r>
      <w:r w:rsidR="00FB3CFE" w:rsidRPr="00F52D62">
        <w:rPr>
          <w:b w:val="0"/>
          <w:color w:val="000000" w:themeColor="text1"/>
          <w:sz w:val="24"/>
          <w:szCs w:val="24"/>
        </w:rPr>
        <w:t xml:space="preserve">am activity. Each employee should </w:t>
      </w:r>
      <w:r w:rsidR="00BA33D7" w:rsidRPr="00F52D62">
        <w:rPr>
          <w:b w:val="0"/>
          <w:color w:val="000000" w:themeColor="text1"/>
          <w:sz w:val="24"/>
          <w:szCs w:val="24"/>
        </w:rPr>
        <w:t xml:space="preserve">be listed and a complete breakdown of salary costs by program activity </w:t>
      </w:r>
      <w:r w:rsidR="00BA33D7" w:rsidRPr="00F52D62">
        <w:rPr>
          <w:b w:val="0"/>
          <w:sz w:val="24"/>
          <w:szCs w:val="24"/>
        </w:rPr>
        <w:t xml:space="preserve">will be shown as indicated in the instructions that follow. </w:t>
      </w:r>
      <w:r w:rsidR="00566E57" w:rsidRPr="00F52D62">
        <w:rPr>
          <w:b w:val="0"/>
          <w:color w:val="000000" w:themeColor="text1"/>
          <w:sz w:val="24"/>
          <w:szCs w:val="24"/>
        </w:rPr>
        <w:t xml:space="preserve">Be sure to complete all columns with the requested information.  </w:t>
      </w:r>
    </w:p>
    <w:p w14:paraId="58242401" w14:textId="77777777" w:rsidR="00FD4C9E" w:rsidRPr="00F52D62" w:rsidRDefault="00FD4C9E" w:rsidP="00FD4C9E">
      <w:pPr>
        <w:pStyle w:val="BodyText3"/>
        <w:rPr>
          <w:b w:val="0"/>
          <w:color w:val="000000" w:themeColor="text1"/>
          <w:sz w:val="24"/>
          <w:szCs w:val="24"/>
        </w:rPr>
      </w:pPr>
    </w:p>
    <w:p w14:paraId="7D86244F" w14:textId="77777777" w:rsidR="004A1A25" w:rsidRPr="00F52D62" w:rsidRDefault="004A1A25" w:rsidP="004A1A25">
      <w:pPr>
        <w:tabs>
          <w:tab w:val="left" w:pos="4550"/>
        </w:tabs>
        <w:rPr>
          <w:sz w:val="24"/>
          <w:szCs w:val="24"/>
        </w:rPr>
      </w:pPr>
      <w:r w:rsidRPr="00F52D62">
        <w:rPr>
          <w:sz w:val="24"/>
          <w:szCs w:val="24"/>
          <w:u w:val="single"/>
        </w:rPr>
        <w:t>Agency Corporate Name</w:t>
      </w:r>
      <w:r w:rsidRPr="00F52D62">
        <w:rPr>
          <w:sz w:val="24"/>
          <w:szCs w:val="24"/>
        </w:rPr>
        <w:t>: Enter Agency’s corporate name as it appears on the corresponding contract.</w:t>
      </w:r>
    </w:p>
    <w:p w14:paraId="1E2BE4C3" w14:textId="77777777" w:rsidR="004A1A25" w:rsidRPr="00F52D62" w:rsidRDefault="004A1A25" w:rsidP="004A1A25">
      <w:pPr>
        <w:tabs>
          <w:tab w:val="left" w:pos="4550"/>
        </w:tabs>
        <w:rPr>
          <w:sz w:val="24"/>
          <w:szCs w:val="24"/>
        </w:rPr>
      </w:pPr>
    </w:p>
    <w:p w14:paraId="14F3BC46" w14:textId="7C3474B9" w:rsidR="004A1A25" w:rsidRPr="00F52D62" w:rsidRDefault="004A1A25" w:rsidP="004A1A25">
      <w:pPr>
        <w:tabs>
          <w:tab w:val="left" w:pos="4550"/>
        </w:tabs>
        <w:rPr>
          <w:sz w:val="24"/>
          <w:szCs w:val="24"/>
        </w:rPr>
      </w:pPr>
      <w:r w:rsidRPr="00F52D62">
        <w:rPr>
          <w:sz w:val="24"/>
          <w:szCs w:val="24"/>
          <w:u w:val="single"/>
        </w:rPr>
        <w:t>Contract Number and Contract Name</w:t>
      </w:r>
      <w:r w:rsidR="007522E4" w:rsidRPr="00F52D62">
        <w:rPr>
          <w:b/>
          <w:sz w:val="24"/>
          <w:szCs w:val="24"/>
          <w:u w:val="single"/>
        </w:rPr>
        <w:t>:</w:t>
      </w:r>
      <w:r w:rsidR="007522E4" w:rsidRPr="00F52D62">
        <w:rPr>
          <w:sz w:val="24"/>
          <w:szCs w:val="24"/>
        </w:rPr>
        <w:t xml:space="preserve"> Enter</w:t>
      </w:r>
      <w:r w:rsidRPr="00F52D62">
        <w:rPr>
          <w:sz w:val="24"/>
          <w:szCs w:val="24"/>
        </w:rPr>
        <w:t xml:space="preserve"> the corresponding contract number and contract name.</w:t>
      </w:r>
    </w:p>
    <w:p w14:paraId="658A7C14" w14:textId="77777777" w:rsidR="004A1A25" w:rsidRPr="00F52D62" w:rsidRDefault="004A1A25" w:rsidP="004A1A25">
      <w:pPr>
        <w:tabs>
          <w:tab w:val="left" w:pos="4550"/>
        </w:tabs>
        <w:rPr>
          <w:sz w:val="24"/>
          <w:szCs w:val="24"/>
        </w:rPr>
      </w:pPr>
    </w:p>
    <w:p w14:paraId="0CC70361" w14:textId="5F1D8E58" w:rsidR="004A1A25" w:rsidRPr="00F52D62" w:rsidRDefault="004A1A25" w:rsidP="004A1A25">
      <w:pPr>
        <w:tabs>
          <w:tab w:val="left" w:pos="4550"/>
        </w:tabs>
        <w:rPr>
          <w:sz w:val="24"/>
          <w:szCs w:val="24"/>
        </w:rPr>
      </w:pPr>
      <w:r w:rsidRPr="00F52D62">
        <w:rPr>
          <w:sz w:val="24"/>
          <w:szCs w:val="24"/>
          <w:u w:val="single"/>
        </w:rPr>
        <w:t>Cumulative Reporting Period</w:t>
      </w:r>
      <w:r w:rsidR="007522E4" w:rsidRPr="00F52D62">
        <w:rPr>
          <w:b/>
          <w:sz w:val="24"/>
          <w:szCs w:val="24"/>
          <w:u w:val="single"/>
        </w:rPr>
        <w:t>:</w:t>
      </w:r>
      <w:r w:rsidR="007522E4" w:rsidRPr="00F52D62">
        <w:rPr>
          <w:sz w:val="24"/>
          <w:szCs w:val="24"/>
        </w:rPr>
        <w:t xml:space="preserve"> Enter</w:t>
      </w:r>
      <w:r w:rsidRPr="00F52D62">
        <w:rPr>
          <w:sz w:val="24"/>
          <w:szCs w:val="24"/>
        </w:rPr>
        <w:t xml:space="preserve"> the cumulative reporting period which agrees with the commencement date of the corresponding contract.</w:t>
      </w:r>
    </w:p>
    <w:p w14:paraId="49D95A3C" w14:textId="77777777" w:rsidR="004A1A25" w:rsidRPr="00F52D62" w:rsidRDefault="004A1A25" w:rsidP="004A1A25">
      <w:pPr>
        <w:tabs>
          <w:tab w:val="left" w:pos="4550"/>
        </w:tabs>
        <w:rPr>
          <w:sz w:val="24"/>
          <w:szCs w:val="24"/>
        </w:rPr>
      </w:pPr>
    </w:p>
    <w:p w14:paraId="326779E7" w14:textId="71A19C69" w:rsidR="00AD3842" w:rsidRPr="00F52D62" w:rsidRDefault="00AD3842" w:rsidP="00AD3842">
      <w:pPr>
        <w:tabs>
          <w:tab w:val="left" w:pos="980"/>
        </w:tabs>
        <w:spacing w:after="200" w:line="276" w:lineRule="auto"/>
        <w:rPr>
          <w:sz w:val="24"/>
          <w:szCs w:val="24"/>
        </w:rPr>
      </w:pPr>
      <w:r w:rsidRPr="00F52D62">
        <w:rPr>
          <w:sz w:val="24"/>
          <w:szCs w:val="24"/>
          <w:u w:val="single"/>
        </w:rPr>
        <w:t>Name, Title</w:t>
      </w:r>
      <w:r w:rsidR="007522E4" w:rsidRPr="00F52D62">
        <w:rPr>
          <w:b/>
          <w:sz w:val="24"/>
          <w:szCs w:val="24"/>
          <w:u w:val="single"/>
        </w:rPr>
        <w:t>:</w:t>
      </w:r>
      <w:r w:rsidR="007522E4" w:rsidRPr="00F52D62">
        <w:rPr>
          <w:sz w:val="24"/>
          <w:szCs w:val="24"/>
        </w:rPr>
        <w:t xml:space="preserve"> Enter</w:t>
      </w:r>
      <w:r w:rsidRPr="00F52D62">
        <w:rPr>
          <w:sz w:val="24"/>
          <w:szCs w:val="24"/>
        </w:rPr>
        <w:t xml:space="preserve"> last and first name and official title of the employee.</w:t>
      </w:r>
    </w:p>
    <w:p w14:paraId="46BC5F0C" w14:textId="5FFA5DDB" w:rsidR="004A1A25" w:rsidRPr="00F52D62" w:rsidRDefault="004A1A25" w:rsidP="004A1A25">
      <w:pPr>
        <w:tabs>
          <w:tab w:val="left" w:pos="4550"/>
        </w:tabs>
        <w:rPr>
          <w:sz w:val="24"/>
          <w:szCs w:val="24"/>
        </w:rPr>
      </w:pPr>
      <w:r w:rsidRPr="00F52D62">
        <w:rPr>
          <w:sz w:val="24"/>
          <w:szCs w:val="24"/>
          <w:u w:val="single"/>
        </w:rPr>
        <w:t>Hours Per Week</w:t>
      </w:r>
      <w:r w:rsidRPr="00F52D62">
        <w:rPr>
          <w:b/>
          <w:sz w:val="24"/>
          <w:szCs w:val="24"/>
          <w:u w:val="single"/>
        </w:rPr>
        <w:t>:</w:t>
      </w:r>
      <w:r w:rsidRPr="00F52D62">
        <w:rPr>
          <w:sz w:val="24"/>
          <w:szCs w:val="24"/>
        </w:rPr>
        <w:t xml:space="preserve">  Enter the total hours per week that the employee is employed by the agency.</w:t>
      </w:r>
      <w:r w:rsidR="00AD3842" w:rsidRPr="00F52D62">
        <w:rPr>
          <w:sz w:val="24"/>
          <w:szCs w:val="24"/>
        </w:rPr>
        <w:t xml:space="preserve"> These hours may not represent the number of hours per week charged to this contract; however, the dollars associated with the hours charged to this contract will be reflected under the column Cumulative Amount Paid to Date.</w:t>
      </w:r>
    </w:p>
    <w:p w14:paraId="439717D1" w14:textId="77777777" w:rsidR="004A1A25" w:rsidRPr="00F52D62" w:rsidRDefault="004A1A25" w:rsidP="004A1A25">
      <w:pPr>
        <w:tabs>
          <w:tab w:val="left" w:pos="4550"/>
        </w:tabs>
        <w:rPr>
          <w:sz w:val="24"/>
          <w:szCs w:val="24"/>
        </w:rPr>
      </w:pPr>
    </w:p>
    <w:p w14:paraId="16797935" w14:textId="596226EE" w:rsidR="00542770" w:rsidRPr="00F52D62" w:rsidRDefault="00542770" w:rsidP="00542770">
      <w:pPr>
        <w:tabs>
          <w:tab w:val="left" w:pos="980"/>
        </w:tabs>
        <w:spacing w:after="200" w:line="276" w:lineRule="auto"/>
        <w:rPr>
          <w:sz w:val="24"/>
          <w:szCs w:val="24"/>
        </w:rPr>
      </w:pPr>
      <w:r w:rsidRPr="00F52D62">
        <w:rPr>
          <w:sz w:val="24"/>
          <w:szCs w:val="24"/>
        </w:rPr>
        <w:t xml:space="preserve">Under Total Salary, enter the current annual salary of the employee regardless of the amount to be charged to </w:t>
      </w:r>
      <w:r w:rsidR="00B54517" w:rsidRPr="00F52D62">
        <w:rPr>
          <w:sz w:val="24"/>
          <w:szCs w:val="24"/>
        </w:rPr>
        <w:t>SCA</w:t>
      </w:r>
      <w:r w:rsidRPr="00F52D62">
        <w:rPr>
          <w:sz w:val="24"/>
          <w:szCs w:val="24"/>
        </w:rPr>
        <w:t xml:space="preserve">. The column Cumulative Amount Paid to Date should reflect the total amount chargeable to </w:t>
      </w:r>
      <w:r w:rsidR="00B54517" w:rsidRPr="00F52D62">
        <w:rPr>
          <w:sz w:val="24"/>
          <w:szCs w:val="24"/>
        </w:rPr>
        <w:t>SCA</w:t>
      </w:r>
      <w:r w:rsidRPr="00F52D62">
        <w:rPr>
          <w:sz w:val="24"/>
          <w:szCs w:val="24"/>
        </w:rPr>
        <w:t xml:space="preserve"> during the </w:t>
      </w:r>
      <w:r w:rsidR="00AA5524" w:rsidRPr="00F52D62">
        <w:rPr>
          <w:sz w:val="24"/>
          <w:szCs w:val="24"/>
        </w:rPr>
        <w:t>invoiced</w:t>
      </w:r>
      <w:r w:rsidRPr="00F52D62">
        <w:rPr>
          <w:sz w:val="24"/>
          <w:szCs w:val="24"/>
        </w:rPr>
        <w:t xml:space="preserve"> period/cumulative reporting period.</w:t>
      </w:r>
      <w:r w:rsidR="002C7109" w:rsidRPr="00F52D62">
        <w:rPr>
          <w:sz w:val="24"/>
          <w:szCs w:val="24"/>
        </w:rPr>
        <w:t xml:space="preserve"> Make sure columns are totaled.</w:t>
      </w:r>
    </w:p>
    <w:p w14:paraId="4D2B9648" w14:textId="11022BDF" w:rsidR="004A1A25" w:rsidRPr="00F52D62" w:rsidRDefault="004A1A25" w:rsidP="004A1A25">
      <w:pPr>
        <w:tabs>
          <w:tab w:val="left" w:pos="4550"/>
        </w:tabs>
        <w:rPr>
          <w:sz w:val="24"/>
          <w:szCs w:val="24"/>
        </w:rPr>
      </w:pPr>
      <w:r w:rsidRPr="00F52D62">
        <w:rPr>
          <w:sz w:val="24"/>
          <w:szCs w:val="24"/>
          <w:u w:val="single"/>
        </w:rPr>
        <w:t>Annual Rate</w:t>
      </w:r>
      <w:r w:rsidR="007522E4" w:rsidRPr="00F52D62">
        <w:rPr>
          <w:b/>
          <w:sz w:val="24"/>
          <w:szCs w:val="24"/>
          <w:u w:val="single"/>
        </w:rPr>
        <w:t>:</w:t>
      </w:r>
      <w:r w:rsidR="007522E4" w:rsidRPr="00F52D62">
        <w:rPr>
          <w:sz w:val="24"/>
          <w:szCs w:val="24"/>
        </w:rPr>
        <w:t xml:space="preserve"> Enter</w:t>
      </w:r>
      <w:r w:rsidRPr="00F52D62">
        <w:rPr>
          <w:sz w:val="24"/>
          <w:szCs w:val="24"/>
        </w:rPr>
        <w:t xml:space="preserve"> the approved annual salary the employee receives from the agency regardless of the amount to be charged to the </w:t>
      </w:r>
      <w:bookmarkStart w:id="3" w:name="_Hlk108696665"/>
      <w:r w:rsidR="00E05724" w:rsidRPr="00F52D62">
        <w:rPr>
          <w:sz w:val="24"/>
          <w:szCs w:val="24"/>
        </w:rPr>
        <w:t>Single County Authority</w:t>
      </w:r>
      <w:bookmarkEnd w:id="3"/>
      <w:r w:rsidRPr="00F52D62">
        <w:rPr>
          <w:sz w:val="24"/>
          <w:szCs w:val="24"/>
        </w:rPr>
        <w:t>.</w:t>
      </w:r>
    </w:p>
    <w:p w14:paraId="1C31328F" w14:textId="77777777" w:rsidR="004A1A25" w:rsidRPr="00F52D62" w:rsidRDefault="004A1A25" w:rsidP="004A1A25">
      <w:pPr>
        <w:tabs>
          <w:tab w:val="left" w:pos="4550"/>
        </w:tabs>
        <w:rPr>
          <w:sz w:val="24"/>
          <w:szCs w:val="24"/>
        </w:rPr>
      </w:pPr>
    </w:p>
    <w:p w14:paraId="266D48BB" w14:textId="18C47DA0" w:rsidR="004A1A25" w:rsidRPr="00F52D62" w:rsidRDefault="00827F6F" w:rsidP="004A1A25">
      <w:pPr>
        <w:tabs>
          <w:tab w:val="left" w:pos="4550"/>
        </w:tabs>
        <w:rPr>
          <w:sz w:val="24"/>
          <w:szCs w:val="24"/>
        </w:rPr>
      </w:pPr>
      <w:r w:rsidRPr="00F52D62">
        <w:rPr>
          <w:color w:val="000000" w:themeColor="text1"/>
          <w:sz w:val="24"/>
          <w:szCs w:val="24"/>
          <w:u w:val="single"/>
        </w:rPr>
        <w:t>Cumulative Amount Paid to Date</w:t>
      </w:r>
      <w:r w:rsidR="007522E4" w:rsidRPr="00F52D62">
        <w:rPr>
          <w:color w:val="000000" w:themeColor="text1"/>
          <w:sz w:val="24"/>
          <w:szCs w:val="24"/>
          <w:u w:val="single"/>
        </w:rPr>
        <w:t>: This</w:t>
      </w:r>
      <w:r w:rsidRPr="00F52D62">
        <w:rPr>
          <w:sz w:val="24"/>
          <w:szCs w:val="24"/>
          <w:u w:val="single"/>
        </w:rPr>
        <w:t xml:space="preserve"> is the total </w:t>
      </w:r>
      <w:r w:rsidR="00A16B26" w:rsidRPr="00F52D62">
        <w:rPr>
          <w:sz w:val="24"/>
          <w:szCs w:val="24"/>
          <w:u w:val="single"/>
        </w:rPr>
        <w:t xml:space="preserve">dollar </w:t>
      </w:r>
      <w:r w:rsidRPr="00F52D62">
        <w:rPr>
          <w:sz w:val="24"/>
          <w:szCs w:val="24"/>
          <w:u w:val="single"/>
        </w:rPr>
        <w:t xml:space="preserve">amount </w:t>
      </w:r>
      <w:r w:rsidR="00A16B26" w:rsidRPr="00F52D62">
        <w:rPr>
          <w:sz w:val="24"/>
          <w:szCs w:val="24"/>
          <w:u w:val="single"/>
        </w:rPr>
        <w:t>c</w:t>
      </w:r>
      <w:r w:rsidR="004A1A25" w:rsidRPr="00F52D62">
        <w:rPr>
          <w:sz w:val="24"/>
          <w:szCs w:val="24"/>
          <w:u w:val="single"/>
        </w:rPr>
        <w:t xml:space="preserve">harged to </w:t>
      </w:r>
      <w:r w:rsidR="00B54517" w:rsidRPr="00F52D62">
        <w:rPr>
          <w:sz w:val="24"/>
          <w:szCs w:val="24"/>
          <w:u w:val="single"/>
        </w:rPr>
        <w:t>SCA</w:t>
      </w:r>
      <w:r w:rsidR="004A1A25" w:rsidRPr="00F52D62">
        <w:rPr>
          <w:sz w:val="24"/>
          <w:szCs w:val="24"/>
        </w:rPr>
        <w:t xml:space="preserve">: Enter the total amount employee has been paid billable to the Office of Addiction Service since the commencement of the contract. (For </w:t>
      </w:r>
      <w:r w:rsidR="00B9605F" w:rsidRPr="00F52D62">
        <w:rPr>
          <w:sz w:val="24"/>
          <w:szCs w:val="24"/>
        </w:rPr>
        <w:t>invoice</w:t>
      </w:r>
      <w:r w:rsidR="004A1A25" w:rsidRPr="00F52D62">
        <w:rPr>
          <w:sz w:val="24"/>
          <w:szCs w:val="24"/>
        </w:rPr>
        <w:t xml:space="preserve"> preparation purposes, this is the total salary cost to be billed during the contract period.)</w:t>
      </w:r>
      <w:r w:rsidRPr="00F52D62">
        <w:rPr>
          <w:sz w:val="24"/>
          <w:szCs w:val="24"/>
        </w:rPr>
        <w:t xml:space="preserve">  </w:t>
      </w:r>
    </w:p>
    <w:p w14:paraId="498BEAED" w14:textId="77777777" w:rsidR="004A1A25" w:rsidRPr="00F52D62" w:rsidRDefault="004A1A25" w:rsidP="004A1A25">
      <w:pPr>
        <w:tabs>
          <w:tab w:val="left" w:pos="4550"/>
        </w:tabs>
        <w:rPr>
          <w:b/>
          <w:sz w:val="24"/>
          <w:szCs w:val="24"/>
          <w:u w:val="single"/>
        </w:rPr>
      </w:pPr>
    </w:p>
    <w:p w14:paraId="17C05A65" w14:textId="2CA04A79" w:rsidR="004A1A25" w:rsidRPr="00F52D62" w:rsidRDefault="004A1A25" w:rsidP="00FB3CFE">
      <w:pPr>
        <w:tabs>
          <w:tab w:val="left" w:pos="980"/>
        </w:tabs>
        <w:spacing w:after="200" w:line="276" w:lineRule="auto"/>
        <w:rPr>
          <w:color w:val="000000" w:themeColor="text1"/>
          <w:sz w:val="24"/>
          <w:szCs w:val="24"/>
        </w:rPr>
      </w:pPr>
      <w:r w:rsidRPr="00F52D62">
        <w:rPr>
          <w:color w:val="000000" w:themeColor="text1"/>
          <w:sz w:val="24"/>
          <w:szCs w:val="24"/>
          <w:u w:val="single"/>
        </w:rPr>
        <w:t>Salary Breakdown by Activity by Dollars of % of Time</w:t>
      </w:r>
      <w:r w:rsidRPr="00F52D62">
        <w:rPr>
          <w:b/>
          <w:color w:val="000000" w:themeColor="text1"/>
          <w:sz w:val="24"/>
          <w:szCs w:val="24"/>
          <w:u w:val="single"/>
        </w:rPr>
        <w:t>:</w:t>
      </w:r>
      <w:r w:rsidRPr="00F52D62">
        <w:rPr>
          <w:color w:val="000000" w:themeColor="text1"/>
          <w:sz w:val="24"/>
          <w:szCs w:val="24"/>
        </w:rPr>
        <w:t xml:space="preserve"> </w:t>
      </w:r>
      <w:r w:rsidR="00FB3CFE" w:rsidRPr="00F52D62">
        <w:rPr>
          <w:color w:val="000000" w:themeColor="text1"/>
          <w:sz w:val="24"/>
          <w:szCs w:val="24"/>
        </w:rPr>
        <w:t>List the activity(</w:t>
      </w:r>
      <w:proofErr w:type="spellStart"/>
      <w:r w:rsidR="00FB3CFE" w:rsidRPr="00F52D62">
        <w:rPr>
          <w:color w:val="000000" w:themeColor="text1"/>
          <w:sz w:val="24"/>
          <w:szCs w:val="24"/>
        </w:rPr>
        <w:t>ies</w:t>
      </w:r>
      <w:proofErr w:type="spellEnd"/>
      <w:r w:rsidR="00FB3CFE" w:rsidRPr="00F52D62">
        <w:rPr>
          <w:color w:val="000000" w:themeColor="text1"/>
          <w:sz w:val="24"/>
          <w:szCs w:val="24"/>
        </w:rPr>
        <w:t xml:space="preserve">) in which the employee works and the </w:t>
      </w:r>
      <w:r w:rsidR="007522E4" w:rsidRPr="00F52D62">
        <w:rPr>
          <w:color w:val="000000" w:themeColor="text1"/>
          <w:sz w:val="24"/>
          <w:szCs w:val="24"/>
        </w:rPr>
        <w:t>percentage</w:t>
      </w:r>
      <w:r w:rsidR="00FB3CFE" w:rsidRPr="00F52D62">
        <w:rPr>
          <w:color w:val="000000" w:themeColor="text1"/>
          <w:sz w:val="24"/>
          <w:szCs w:val="24"/>
        </w:rPr>
        <w:t xml:space="preserve"> of the time for each.  </w:t>
      </w:r>
      <w:r w:rsidRPr="00F52D62">
        <w:rPr>
          <w:color w:val="000000" w:themeColor="text1"/>
          <w:sz w:val="24"/>
          <w:szCs w:val="24"/>
        </w:rPr>
        <w:t xml:space="preserve">If an employee’s salary is being charged to more than one funded activity, indicate % of time or amount being charged to the </w:t>
      </w:r>
      <w:r w:rsidR="00E05724" w:rsidRPr="00F52D62">
        <w:rPr>
          <w:sz w:val="24"/>
          <w:szCs w:val="24"/>
        </w:rPr>
        <w:t>Single County Authority</w:t>
      </w:r>
      <w:r w:rsidR="00E05724" w:rsidRPr="00F52D62">
        <w:rPr>
          <w:color w:val="000000" w:themeColor="text1"/>
          <w:sz w:val="24"/>
          <w:szCs w:val="24"/>
        </w:rPr>
        <w:t xml:space="preserve"> </w:t>
      </w:r>
      <w:r w:rsidRPr="00F52D62">
        <w:rPr>
          <w:color w:val="000000" w:themeColor="text1"/>
          <w:sz w:val="24"/>
          <w:szCs w:val="24"/>
        </w:rPr>
        <w:t>for each activity. Distinguish between activities.</w:t>
      </w:r>
      <w:r w:rsidR="005F7ABF" w:rsidRPr="00F52D62">
        <w:rPr>
          <w:color w:val="000000" w:themeColor="text1"/>
          <w:sz w:val="24"/>
          <w:szCs w:val="24"/>
        </w:rPr>
        <w:t xml:space="preserve">  </w:t>
      </w:r>
    </w:p>
    <w:p w14:paraId="4958956E" w14:textId="77777777" w:rsidR="004A1A25" w:rsidRPr="00F52D62" w:rsidRDefault="004A1A25" w:rsidP="004A1A25">
      <w:pPr>
        <w:tabs>
          <w:tab w:val="left" w:pos="4550"/>
        </w:tabs>
      </w:pPr>
      <w:r w:rsidRPr="00F52D62">
        <w:rPr>
          <w:sz w:val="24"/>
          <w:szCs w:val="24"/>
          <w:u w:val="single"/>
        </w:rPr>
        <w:t>Employee Termination Date</w:t>
      </w:r>
      <w:r w:rsidRPr="00F52D62">
        <w:rPr>
          <w:b/>
          <w:sz w:val="24"/>
          <w:szCs w:val="24"/>
          <w:u w:val="single"/>
        </w:rPr>
        <w:t>:</w:t>
      </w:r>
      <w:r w:rsidRPr="00F52D62">
        <w:rPr>
          <w:b/>
          <w:sz w:val="24"/>
          <w:szCs w:val="24"/>
        </w:rPr>
        <w:t xml:space="preserve"> </w:t>
      </w:r>
      <w:r w:rsidRPr="00F52D62">
        <w:rPr>
          <w:sz w:val="24"/>
          <w:szCs w:val="24"/>
        </w:rPr>
        <w:t>If an employee charged to the contract terminates employment during the contract period, the termination date is to be reflected on subsequent reports with the termination date. If a replacement for the terminated employee is hired, the replacement employee should be listed on the personnel roster after the terminated employee</w:t>
      </w:r>
      <w:r w:rsidRPr="00F52D62">
        <w:t xml:space="preserve">.    </w:t>
      </w:r>
    </w:p>
    <w:p w14:paraId="66697466" w14:textId="77777777" w:rsidR="00FD4C9E" w:rsidRPr="00F52D62" w:rsidRDefault="00FD4C9E" w:rsidP="00FD4C9E">
      <w:pPr>
        <w:pStyle w:val="BodyText3"/>
        <w:jc w:val="both"/>
        <w:rPr>
          <w:b w:val="0"/>
          <w:sz w:val="24"/>
          <w:szCs w:val="24"/>
        </w:rPr>
      </w:pPr>
    </w:p>
    <w:p w14:paraId="1DB810D2" w14:textId="57589A6E" w:rsidR="00F01F67" w:rsidRPr="00F52D62" w:rsidRDefault="00F01F67" w:rsidP="00F01F67">
      <w:pPr>
        <w:tabs>
          <w:tab w:val="left" w:pos="8280"/>
        </w:tabs>
        <w:spacing w:line="276" w:lineRule="auto"/>
        <w:rPr>
          <w:b/>
          <w:bCs/>
          <w:sz w:val="24"/>
          <w:szCs w:val="24"/>
          <w:u w:val="single"/>
        </w:rPr>
      </w:pPr>
      <w:r w:rsidRPr="00F52D62">
        <w:rPr>
          <w:b/>
          <w:bCs/>
          <w:sz w:val="24"/>
          <w:szCs w:val="24"/>
          <w:u w:val="single"/>
        </w:rPr>
        <w:t>STAFFING PATTERN SCHEDULE</w:t>
      </w:r>
      <w:proofErr w:type="gramStart"/>
      <w:r w:rsidRPr="00F52D62">
        <w:rPr>
          <w:b/>
          <w:bCs/>
          <w:sz w:val="24"/>
          <w:szCs w:val="24"/>
          <w:u w:val="single"/>
        </w:rPr>
        <w:t>-(</w:t>
      </w:r>
      <w:proofErr w:type="gramEnd"/>
      <w:r w:rsidRPr="00F52D62">
        <w:rPr>
          <w:b/>
          <w:bCs/>
          <w:sz w:val="24"/>
          <w:szCs w:val="24"/>
          <w:u w:val="single"/>
        </w:rPr>
        <w:t xml:space="preserve">All Programs are required to complete) </w:t>
      </w:r>
    </w:p>
    <w:p w14:paraId="396A1996" w14:textId="77777777" w:rsidR="00F01F67" w:rsidRPr="00F52D62" w:rsidRDefault="00F01F67" w:rsidP="00F01F67">
      <w:pPr>
        <w:tabs>
          <w:tab w:val="left" w:pos="8280"/>
        </w:tabs>
        <w:contextualSpacing/>
        <w:rPr>
          <w:b/>
          <w:bCs/>
          <w:sz w:val="24"/>
          <w:szCs w:val="24"/>
          <w:u w:val="single"/>
        </w:rPr>
      </w:pPr>
    </w:p>
    <w:p w14:paraId="36646C67" w14:textId="77777777" w:rsidR="00F01F67" w:rsidRPr="00F52D62" w:rsidRDefault="00F01F67" w:rsidP="00F01F67">
      <w:pPr>
        <w:tabs>
          <w:tab w:val="left" w:pos="8280"/>
        </w:tabs>
        <w:contextualSpacing/>
        <w:rPr>
          <w:sz w:val="24"/>
          <w:szCs w:val="24"/>
        </w:rPr>
      </w:pPr>
      <w:r w:rsidRPr="00F52D62">
        <w:rPr>
          <w:sz w:val="24"/>
          <w:szCs w:val="24"/>
        </w:rPr>
        <w:t>The purpose of this form is to display the staffing pattern by shift for each SCA funded program.</w:t>
      </w:r>
    </w:p>
    <w:p w14:paraId="459F8E40" w14:textId="77777777" w:rsidR="00F01F67" w:rsidRPr="00F52D62" w:rsidRDefault="00F01F67" w:rsidP="00F01F67">
      <w:pPr>
        <w:tabs>
          <w:tab w:val="left" w:pos="8280"/>
        </w:tabs>
        <w:ind w:left="360"/>
        <w:contextualSpacing/>
        <w:rPr>
          <w:sz w:val="24"/>
          <w:szCs w:val="24"/>
        </w:rPr>
      </w:pPr>
    </w:p>
    <w:p w14:paraId="1520F722" w14:textId="77777777" w:rsidR="00F01F67" w:rsidRPr="00F52D62" w:rsidRDefault="00F01F67" w:rsidP="00F01F67">
      <w:pPr>
        <w:tabs>
          <w:tab w:val="left" w:pos="8280"/>
        </w:tabs>
        <w:spacing w:after="200" w:line="276" w:lineRule="auto"/>
        <w:rPr>
          <w:sz w:val="24"/>
          <w:szCs w:val="24"/>
          <w:u w:val="single"/>
        </w:rPr>
      </w:pPr>
      <w:r w:rsidRPr="00F52D62">
        <w:rPr>
          <w:sz w:val="24"/>
          <w:szCs w:val="24"/>
          <w:u w:val="single"/>
        </w:rPr>
        <w:t xml:space="preserve">General Instructions </w:t>
      </w:r>
    </w:p>
    <w:p w14:paraId="2CB58A93" w14:textId="77777777" w:rsidR="00F01F67" w:rsidRPr="00F52D62" w:rsidRDefault="00F01F67" w:rsidP="00F01F67">
      <w:pPr>
        <w:pStyle w:val="ListParagraph"/>
        <w:numPr>
          <w:ilvl w:val="0"/>
          <w:numId w:val="43"/>
        </w:numPr>
        <w:tabs>
          <w:tab w:val="left" w:pos="8280"/>
        </w:tabs>
        <w:spacing w:after="200" w:line="276" w:lineRule="auto"/>
        <w:rPr>
          <w:sz w:val="24"/>
          <w:szCs w:val="24"/>
        </w:rPr>
      </w:pPr>
      <w:r w:rsidRPr="00F52D62">
        <w:rPr>
          <w:sz w:val="24"/>
          <w:szCs w:val="24"/>
        </w:rPr>
        <w:t xml:space="preserve">This form is to be completed for each SCA funded program. </w:t>
      </w:r>
    </w:p>
    <w:p w14:paraId="4B91FE39" w14:textId="77777777" w:rsidR="00F01F67" w:rsidRPr="00F52D62" w:rsidRDefault="00F01F67" w:rsidP="00F01F67">
      <w:pPr>
        <w:pStyle w:val="ListParagraph"/>
        <w:numPr>
          <w:ilvl w:val="0"/>
          <w:numId w:val="43"/>
        </w:numPr>
        <w:tabs>
          <w:tab w:val="left" w:pos="8280"/>
        </w:tabs>
        <w:spacing w:after="200" w:line="276" w:lineRule="auto"/>
        <w:rPr>
          <w:sz w:val="24"/>
          <w:szCs w:val="24"/>
        </w:rPr>
      </w:pPr>
      <w:r w:rsidRPr="00F52D62">
        <w:rPr>
          <w:sz w:val="24"/>
          <w:szCs w:val="24"/>
        </w:rPr>
        <w:t>This form</w:t>
      </w:r>
      <w:r w:rsidRPr="00F52D62">
        <w:rPr>
          <w:strike/>
          <w:color w:val="FF0000"/>
          <w:sz w:val="24"/>
          <w:szCs w:val="24"/>
        </w:rPr>
        <w:t xml:space="preserve"> </w:t>
      </w:r>
      <w:r w:rsidRPr="00F52D62">
        <w:rPr>
          <w:sz w:val="24"/>
          <w:szCs w:val="24"/>
        </w:rPr>
        <w:t xml:space="preserve">should include all staff listed on the Personnel Roster (HDA313B). </w:t>
      </w:r>
    </w:p>
    <w:p w14:paraId="3AD29BDC" w14:textId="04D83796" w:rsidR="00F01F67" w:rsidRPr="00F52D62" w:rsidRDefault="00F01F67" w:rsidP="00F01F67">
      <w:pPr>
        <w:pStyle w:val="ListParagraph"/>
        <w:numPr>
          <w:ilvl w:val="0"/>
          <w:numId w:val="43"/>
        </w:numPr>
        <w:tabs>
          <w:tab w:val="left" w:pos="8280"/>
        </w:tabs>
        <w:spacing w:after="200" w:line="276" w:lineRule="auto"/>
        <w:rPr>
          <w:sz w:val="24"/>
          <w:szCs w:val="24"/>
        </w:rPr>
      </w:pPr>
      <w:r w:rsidRPr="00F52D62">
        <w:rPr>
          <w:sz w:val="24"/>
          <w:szCs w:val="24"/>
        </w:rPr>
        <w:t>The form must be completed in shift order, beginning with the earliest shift in the workweek, and listing all individuals who work on the same shift before entering the next earliest shift.</w:t>
      </w:r>
      <w:r w:rsidR="007522E4" w:rsidRPr="00F52D62">
        <w:rPr>
          <w:sz w:val="24"/>
          <w:szCs w:val="24"/>
        </w:rPr>
        <w:t xml:space="preserve"> </w:t>
      </w:r>
      <w:r w:rsidRPr="00F52D62">
        <w:rPr>
          <w:sz w:val="24"/>
          <w:szCs w:val="24"/>
        </w:rPr>
        <w:t>The “earliest” shift would be defined by the first shift working at the start of the day (12 AM). For example, an overnight shift beginning at 11:00 PM would represent the earliest shift of the day. If there are no overnight shifts, then the earliest shift would be the first morning shift.</w:t>
      </w:r>
      <w:r w:rsidR="007522E4" w:rsidRPr="00F52D62">
        <w:rPr>
          <w:sz w:val="24"/>
          <w:szCs w:val="24"/>
        </w:rPr>
        <w:t xml:space="preserve"> </w:t>
      </w:r>
      <w:r w:rsidRPr="00F52D62">
        <w:rPr>
          <w:sz w:val="24"/>
          <w:szCs w:val="24"/>
        </w:rPr>
        <w:t xml:space="preserve">The staff that </w:t>
      </w:r>
      <w:r w:rsidR="007522E4" w:rsidRPr="00F52D62">
        <w:rPr>
          <w:sz w:val="24"/>
          <w:szCs w:val="24"/>
        </w:rPr>
        <w:t>work</w:t>
      </w:r>
      <w:r w:rsidRPr="00F52D62">
        <w:rPr>
          <w:sz w:val="24"/>
          <w:szCs w:val="24"/>
        </w:rPr>
        <w:t xml:space="preserve"> two or more shifts should be reported as a separate entry for each shift.</w:t>
      </w:r>
    </w:p>
    <w:p w14:paraId="3CB227E1" w14:textId="37A68203" w:rsidR="00F01F67" w:rsidRPr="00F52D62" w:rsidRDefault="00F01F67" w:rsidP="00F01F67">
      <w:pPr>
        <w:pStyle w:val="ListParagraph"/>
        <w:numPr>
          <w:ilvl w:val="0"/>
          <w:numId w:val="43"/>
        </w:numPr>
        <w:tabs>
          <w:tab w:val="left" w:pos="8280"/>
        </w:tabs>
        <w:spacing w:after="200" w:line="276" w:lineRule="auto"/>
        <w:rPr>
          <w:sz w:val="24"/>
          <w:szCs w:val="24"/>
        </w:rPr>
      </w:pPr>
      <w:r w:rsidRPr="00F52D62">
        <w:rPr>
          <w:sz w:val="24"/>
          <w:szCs w:val="24"/>
        </w:rPr>
        <w:t xml:space="preserve">Overnight shift should include the suffix code “A,” whether the staff must be awake for the shift or not. The entire overnight shift worked should be reported in the shift column. The hours worked on the respective overnight shift should be pro-rated and reported in terms of the hours that apply </w:t>
      </w:r>
      <w:proofErr w:type="gramStart"/>
      <w:r w:rsidRPr="00F52D62">
        <w:rPr>
          <w:sz w:val="24"/>
          <w:szCs w:val="24"/>
        </w:rPr>
        <w:t>to</w:t>
      </w:r>
      <w:proofErr w:type="gramEnd"/>
      <w:r w:rsidRPr="00F52D62">
        <w:rPr>
          <w:sz w:val="24"/>
          <w:szCs w:val="24"/>
        </w:rPr>
        <w:t xml:space="preserve"> the respective day. For example, if a person works a standard weekly shift from 11:00 PM to 7:00 AM, hours reported on Sunday would be “1” (11:00 PM to 12:00 AM), and hours reported on Monday would be “7” (12:00 AM to 7:00 AM).  Therefore, 1 hour (11:00 PM to 12:00AM) + 7 hours (12:00AM to 7:00AM) = 8-hour day. </w:t>
      </w:r>
    </w:p>
    <w:p w14:paraId="19B0BE3A" w14:textId="77777777" w:rsidR="00F01F67" w:rsidRPr="00F52D62" w:rsidRDefault="00F01F67" w:rsidP="00F01F67">
      <w:pPr>
        <w:pStyle w:val="ListParagraph"/>
        <w:numPr>
          <w:ilvl w:val="0"/>
          <w:numId w:val="43"/>
        </w:numPr>
        <w:tabs>
          <w:tab w:val="left" w:pos="8280"/>
        </w:tabs>
        <w:spacing w:after="200" w:line="276" w:lineRule="auto"/>
        <w:rPr>
          <w:sz w:val="24"/>
          <w:szCs w:val="24"/>
        </w:rPr>
      </w:pPr>
      <w:r w:rsidRPr="00F52D62">
        <w:rPr>
          <w:sz w:val="24"/>
          <w:szCs w:val="24"/>
        </w:rPr>
        <w:t>If staff rotate regularly, it is not necessary to display this information</w:t>
      </w:r>
      <w:r w:rsidRPr="00F52D62">
        <w:rPr>
          <w:strike/>
          <w:sz w:val="24"/>
          <w:szCs w:val="24"/>
        </w:rPr>
        <w:t>.</w:t>
      </w:r>
    </w:p>
    <w:p w14:paraId="2C7E8898" w14:textId="6C2ABAA0" w:rsidR="00F01F67" w:rsidRPr="00F52D62" w:rsidRDefault="00F01F67" w:rsidP="00F01F67">
      <w:pPr>
        <w:pStyle w:val="ListParagraph"/>
        <w:numPr>
          <w:ilvl w:val="0"/>
          <w:numId w:val="43"/>
        </w:numPr>
        <w:tabs>
          <w:tab w:val="left" w:pos="8280"/>
        </w:tabs>
        <w:spacing w:after="200" w:line="276" w:lineRule="auto"/>
        <w:rPr>
          <w:sz w:val="24"/>
          <w:szCs w:val="24"/>
        </w:rPr>
      </w:pPr>
      <w:r w:rsidRPr="00F52D62">
        <w:rPr>
          <w:sz w:val="24"/>
          <w:szCs w:val="24"/>
        </w:rPr>
        <w:t xml:space="preserve">The names of staff, position title, and total hours worked by site must </w:t>
      </w:r>
      <w:r w:rsidR="007522E4" w:rsidRPr="00F52D62">
        <w:rPr>
          <w:sz w:val="24"/>
          <w:szCs w:val="24"/>
        </w:rPr>
        <w:t>be reconciled</w:t>
      </w:r>
      <w:r w:rsidRPr="00F52D62">
        <w:rPr>
          <w:sz w:val="24"/>
          <w:szCs w:val="24"/>
        </w:rPr>
        <w:t xml:space="preserve"> to the Personnel Roster (HDA313B).</w:t>
      </w:r>
      <w:r w:rsidRPr="00F52D62">
        <w:rPr>
          <w:bCs/>
          <w:sz w:val="24"/>
          <w:szCs w:val="24"/>
        </w:rPr>
        <w:t xml:space="preserve"> </w:t>
      </w:r>
    </w:p>
    <w:p w14:paraId="767DF054" w14:textId="77777777" w:rsidR="00FD4C9E" w:rsidRPr="00F52D62" w:rsidRDefault="00FD4C9E" w:rsidP="00FD4C9E">
      <w:pPr>
        <w:pStyle w:val="BodyText3"/>
        <w:jc w:val="both"/>
        <w:rPr>
          <w:sz w:val="24"/>
          <w:szCs w:val="24"/>
          <w:u w:val="single"/>
        </w:rPr>
      </w:pPr>
      <w:r w:rsidRPr="00F52D62">
        <w:rPr>
          <w:sz w:val="24"/>
          <w:szCs w:val="24"/>
          <w:u w:val="single"/>
        </w:rPr>
        <w:t>MISCELLANEOUS ITEM DETAIL (MID)</w:t>
      </w:r>
    </w:p>
    <w:p w14:paraId="5879AF30" w14:textId="77777777" w:rsidR="00FD4C9E" w:rsidRPr="00F52D62" w:rsidRDefault="00FD4C9E" w:rsidP="00FD4C9E">
      <w:pPr>
        <w:pStyle w:val="BodyText3"/>
        <w:jc w:val="both"/>
        <w:rPr>
          <w:b w:val="0"/>
          <w:sz w:val="24"/>
          <w:szCs w:val="24"/>
        </w:rPr>
      </w:pPr>
    </w:p>
    <w:p w14:paraId="4F42BB33" w14:textId="77777777" w:rsidR="00FD4C9E" w:rsidRPr="00F52D62" w:rsidRDefault="00FD4C9E" w:rsidP="00FD4C9E">
      <w:pPr>
        <w:pStyle w:val="BodyText3"/>
        <w:jc w:val="both"/>
        <w:rPr>
          <w:b w:val="0"/>
          <w:sz w:val="24"/>
          <w:szCs w:val="24"/>
        </w:rPr>
      </w:pPr>
      <w:r w:rsidRPr="00F52D62">
        <w:rPr>
          <w:b w:val="0"/>
          <w:sz w:val="24"/>
          <w:szCs w:val="24"/>
        </w:rPr>
        <w:t xml:space="preserve">Use this form to explain and show computations for expenses shown in Section III – Facility Expenses. The MID should be used for “Administrative Benefits” (line 112), “Client Oriented Services Benefits” (line 122), “Staff Development” (line 131), and “Operating Expenses” (lines 301 through 383). </w:t>
      </w:r>
    </w:p>
    <w:p w14:paraId="4E14698B" w14:textId="77777777" w:rsidR="00FD4C9E" w:rsidRPr="00F52D62" w:rsidRDefault="00FD4C9E" w:rsidP="00FD4C9E">
      <w:pPr>
        <w:pStyle w:val="BodyText3"/>
        <w:jc w:val="both"/>
        <w:rPr>
          <w:b w:val="0"/>
          <w:sz w:val="24"/>
          <w:szCs w:val="24"/>
        </w:rPr>
      </w:pPr>
      <w:r w:rsidRPr="00F52D62">
        <w:rPr>
          <w:b w:val="0"/>
          <w:sz w:val="24"/>
          <w:szCs w:val="24"/>
        </w:rPr>
        <w:t>Also use this form for any anticipated expenses on lines 401, 402, and 410.</w:t>
      </w:r>
    </w:p>
    <w:p w14:paraId="0021E76C" w14:textId="77777777" w:rsidR="00FD4C9E" w:rsidRPr="00F52D62" w:rsidRDefault="00FD4C9E" w:rsidP="00FD4C9E">
      <w:pPr>
        <w:pStyle w:val="BodyText3"/>
        <w:jc w:val="both"/>
        <w:rPr>
          <w:b w:val="0"/>
          <w:sz w:val="24"/>
          <w:szCs w:val="24"/>
        </w:rPr>
      </w:pPr>
    </w:p>
    <w:p w14:paraId="2FB7B942" w14:textId="5EC0FAB3" w:rsidR="00FD4C9E" w:rsidRPr="00F52D62" w:rsidRDefault="00FD4C9E" w:rsidP="00FD4C9E">
      <w:pPr>
        <w:pStyle w:val="BodyText3"/>
        <w:jc w:val="both"/>
        <w:rPr>
          <w:b w:val="0"/>
          <w:sz w:val="24"/>
          <w:szCs w:val="24"/>
        </w:rPr>
      </w:pPr>
      <w:r w:rsidRPr="00F52D62">
        <w:rPr>
          <w:b w:val="0"/>
          <w:sz w:val="24"/>
          <w:szCs w:val="24"/>
        </w:rPr>
        <w:t xml:space="preserve">Your agency is required to have in place a method of properly allocating administrative costs. The method of allocation is at your agency’s discretion, </w:t>
      </w:r>
      <w:r w:rsidR="002F5375" w:rsidRPr="00F52D62">
        <w:rPr>
          <w:b w:val="0"/>
          <w:sz w:val="24"/>
          <w:szCs w:val="24"/>
        </w:rPr>
        <w:t>if</w:t>
      </w:r>
      <w:r w:rsidRPr="00F52D62">
        <w:rPr>
          <w:b w:val="0"/>
          <w:sz w:val="24"/>
          <w:szCs w:val="24"/>
        </w:rPr>
        <w:t xml:space="preserve"> it is verifiable and results in an equitable distribution among program activities.</w:t>
      </w:r>
      <w:r w:rsidR="002F5375" w:rsidRPr="00F52D62">
        <w:rPr>
          <w:b w:val="0"/>
          <w:sz w:val="24"/>
          <w:szCs w:val="24"/>
        </w:rPr>
        <w:t xml:space="preserve"> </w:t>
      </w:r>
      <w:r w:rsidRPr="00F52D62">
        <w:rPr>
          <w:b w:val="0"/>
          <w:sz w:val="24"/>
          <w:szCs w:val="24"/>
        </w:rPr>
        <w:t xml:space="preserve">The administrative cost percentage for each program/activity must be stated and included in your submission under line 383 on the MID.  </w:t>
      </w:r>
    </w:p>
    <w:p w14:paraId="19C3C2BD" w14:textId="77777777" w:rsidR="002A0FC1" w:rsidRPr="00F52D62" w:rsidRDefault="002A0FC1" w:rsidP="002A0FC1">
      <w:pPr>
        <w:tabs>
          <w:tab w:val="left" w:pos="4550"/>
        </w:tabs>
        <w:spacing w:line="276" w:lineRule="auto"/>
        <w:rPr>
          <w:sz w:val="24"/>
          <w:szCs w:val="24"/>
        </w:rPr>
      </w:pPr>
    </w:p>
    <w:p w14:paraId="71D001E0" w14:textId="77777777" w:rsidR="00646124" w:rsidRPr="00F52D62" w:rsidRDefault="00646124" w:rsidP="008C74DD">
      <w:pPr>
        <w:pStyle w:val="ListParagraph"/>
        <w:tabs>
          <w:tab w:val="left" w:pos="4550"/>
        </w:tabs>
        <w:rPr>
          <w:strike/>
          <w:color w:val="FF0000"/>
          <w:sz w:val="24"/>
          <w:szCs w:val="24"/>
        </w:rPr>
      </w:pPr>
    </w:p>
    <w:p w14:paraId="37073EFE" w14:textId="7C330A50" w:rsidR="007A4D6C" w:rsidRPr="00F52D62" w:rsidRDefault="001B3DCA" w:rsidP="00646124">
      <w:pPr>
        <w:tabs>
          <w:tab w:val="left" w:pos="4550"/>
        </w:tabs>
        <w:rPr>
          <w:sz w:val="24"/>
          <w:szCs w:val="24"/>
        </w:rPr>
      </w:pPr>
      <w:r w:rsidRPr="00F52D62">
        <w:rPr>
          <w:sz w:val="24"/>
          <w:szCs w:val="24"/>
        </w:rPr>
        <w:t xml:space="preserve">Item </w:t>
      </w:r>
      <w:r w:rsidR="00646124" w:rsidRPr="00F52D62">
        <w:rPr>
          <w:sz w:val="24"/>
          <w:szCs w:val="24"/>
        </w:rPr>
        <w:t xml:space="preserve">111 - </w:t>
      </w:r>
      <w:r w:rsidR="00646124" w:rsidRPr="00F52D62">
        <w:rPr>
          <w:sz w:val="24"/>
          <w:szCs w:val="24"/>
          <w:u w:val="single"/>
        </w:rPr>
        <w:t xml:space="preserve">Administrative Salaries </w:t>
      </w:r>
    </w:p>
    <w:p w14:paraId="4CBC4EF7" w14:textId="77777777" w:rsidR="007A4D6C" w:rsidRPr="00F52D62" w:rsidRDefault="007A4D6C" w:rsidP="00646124">
      <w:pPr>
        <w:tabs>
          <w:tab w:val="left" w:pos="4550"/>
        </w:tabs>
        <w:rPr>
          <w:sz w:val="24"/>
          <w:szCs w:val="24"/>
        </w:rPr>
      </w:pPr>
    </w:p>
    <w:p w14:paraId="59DBE293" w14:textId="5FFF061C" w:rsidR="00646124" w:rsidRPr="00F52D62" w:rsidRDefault="00646124" w:rsidP="009325B9">
      <w:pPr>
        <w:tabs>
          <w:tab w:val="left" w:pos="4550"/>
        </w:tabs>
        <w:ind w:left="630"/>
        <w:rPr>
          <w:sz w:val="24"/>
          <w:szCs w:val="24"/>
        </w:rPr>
      </w:pPr>
      <w:r w:rsidRPr="00F52D62">
        <w:rPr>
          <w:sz w:val="24"/>
          <w:szCs w:val="24"/>
        </w:rPr>
        <w:t>This category includes all wage and salary costs</w:t>
      </w:r>
      <w:r w:rsidR="007A4D6C" w:rsidRPr="00F52D62">
        <w:t xml:space="preserve"> </w:t>
      </w:r>
      <w:r w:rsidRPr="00F52D62">
        <w:rPr>
          <w:sz w:val="24"/>
          <w:szCs w:val="24"/>
        </w:rPr>
        <w:t>of part-time and full-time employees who render</w:t>
      </w:r>
      <w:r w:rsidR="009325B9" w:rsidRPr="00F52D62">
        <w:rPr>
          <w:sz w:val="24"/>
          <w:szCs w:val="24"/>
        </w:rPr>
        <w:t xml:space="preserve"> </w:t>
      </w:r>
      <w:r w:rsidRPr="00F52D62">
        <w:rPr>
          <w:sz w:val="24"/>
          <w:szCs w:val="24"/>
        </w:rPr>
        <w:t>their services within the</w:t>
      </w:r>
      <w:r w:rsidRPr="00F52D62">
        <w:t xml:space="preserve"> </w:t>
      </w:r>
      <w:r w:rsidRPr="00F52D62">
        <w:rPr>
          <w:sz w:val="24"/>
          <w:szCs w:val="24"/>
        </w:rPr>
        <w:t>administrative section.</w:t>
      </w:r>
      <w:r w:rsidRPr="00F52D62">
        <w:t xml:space="preserve"> </w:t>
      </w:r>
      <w:r w:rsidRPr="00F52D62">
        <w:rPr>
          <w:sz w:val="24"/>
          <w:szCs w:val="24"/>
        </w:rPr>
        <w:t>Administration is defined as general managerial functions or activities which are</w:t>
      </w:r>
      <w:r w:rsidRPr="00F52D62">
        <w:t xml:space="preserve"> </w:t>
      </w:r>
      <w:r w:rsidRPr="00F52D62">
        <w:rPr>
          <w:sz w:val="24"/>
          <w:szCs w:val="24"/>
        </w:rPr>
        <w:t>supportive to, but not an intrinsic part of the provision of direct services.</w:t>
      </w:r>
      <w:r w:rsidR="007A4D6C" w:rsidRPr="00F52D62">
        <w:rPr>
          <w:sz w:val="24"/>
          <w:szCs w:val="24"/>
        </w:rPr>
        <w:t xml:space="preserve"> </w:t>
      </w:r>
      <w:r w:rsidRPr="00F52D62">
        <w:rPr>
          <w:sz w:val="24"/>
          <w:szCs w:val="24"/>
        </w:rPr>
        <w:t xml:space="preserve">Administrative functions or activities </w:t>
      </w:r>
      <w:r w:rsidR="007A4D6C" w:rsidRPr="00F52D62">
        <w:rPr>
          <w:sz w:val="24"/>
          <w:szCs w:val="24"/>
        </w:rPr>
        <w:t>include</w:t>
      </w:r>
      <w:r w:rsidRPr="00F52D62">
        <w:rPr>
          <w:sz w:val="24"/>
          <w:szCs w:val="24"/>
        </w:rPr>
        <w:t xml:space="preserve"> executive supervision, personnel</w:t>
      </w:r>
      <w:r w:rsidRPr="00F52D62">
        <w:t xml:space="preserve"> </w:t>
      </w:r>
      <w:r w:rsidRPr="00F52D62">
        <w:rPr>
          <w:sz w:val="24"/>
          <w:szCs w:val="24"/>
        </w:rPr>
        <w:t>management,</w:t>
      </w:r>
      <w:r w:rsidR="007A4D6C" w:rsidRPr="00F52D62">
        <w:rPr>
          <w:sz w:val="24"/>
          <w:szCs w:val="24"/>
        </w:rPr>
        <w:t xml:space="preserve"> </w:t>
      </w:r>
      <w:r w:rsidRPr="00F52D62">
        <w:rPr>
          <w:sz w:val="24"/>
          <w:szCs w:val="24"/>
        </w:rPr>
        <w:t>accounting, auditing, legal services, purchasing, billing,</w:t>
      </w:r>
      <w:r w:rsidRPr="00F52D62">
        <w:t xml:space="preserve"> </w:t>
      </w:r>
      <w:r w:rsidRPr="00F52D62">
        <w:rPr>
          <w:sz w:val="24"/>
          <w:szCs w:val="24"/>
        </w:rPr>
        <w:t>community board</w:t>
      </w:r>
      <w:r w:rsidR="007A4D6C" w:rsidRPr="00F52D62">
        <w:rPr>
          <w:sz w:val="24"/>
          <w:szCs w:val="24"/>
        </w:rPr>
        <w:t xml:space="preserve"> </w:t>
      </w:r>
      <w:r w:rsidRPr="00F52D62">
        <w:rPr>
          <w:sz w:val="24"/>
          <w:szCs w:val="24"/>
        </w:rPr>
        <w:t>activities, activities associated</w:t>
      </w:r>
      <w:r w:rsidR="007A4D6C" w:rsidRPr="00F52D62">
        <w:rPr>
          <w:sz w:val="24"/>
          <w:szCs w:val="24"/>
        </w:rPr>
        <w:t xml:space="preserve"> </w:t>
      </w:r>
      <w:r w:rsidRPr="00F52D62">
        <w:rPr>
          <w:sz w:val="24"/>
          <w:szCs w:val="24"/>
        </w:rPr>
        <w:t>with management information</w:t>
      </w:r>
      <w:r w:rsidRPr="00F52D62">
        <w:t xml:space="preserve"> </w:t>
      </w:r>
      <w:r w:rsidRPr="00F52D62">
        <w:rPr>
          <w:sz w:val="24"/>
          <w:szCs w:val="24"/>
        </w:rPr>
        <w:t>systems (does not include</w:t>
      </w:r>
      <w:r w:rsidR="009325B9" w:rsidRPr="00F52D62">
        <w:rPr>
          <w:sz w:val="24"/>
          <w:szCs w:val="24"/>
        </w:rPr>
        <w:t xml:space="preserve"> </w:t>
      </w:r>
      <w:r w:rsidRPr="00F52D62">
        <w:rPr>
          <w:sz w:val="24"/>
          <w:szCs w:val="24"/>
        </w:rPr>
        <w:t xml:space="preserve">maintenance of </w:t>
      </w:r>
      <w:r w:rsidRPr="00F52D62">
        <w:rPr>
          <w:sz w:val="24"/>
          <w:szCs w:val="24"/>
        </w:rPr>
        <w:lastRenderedPageBreak/>
        <w:t>individual client case records),</w:t>
      </w:r>
      <w:r w:rsidR="007A4D6C" w:rsidRPr="00F52D62">
        <w:rPr>
          <w:sz w:val="24"/>
          <w:szCs w:val="24"/>
        </w:rPr>
        <w:t xml:space="preserve"> </w:t>
      </w:r>
      <w:r w:rsidRPr="00F52D62">
        <w:rPr>
          <w:sz w:val="24"/>
          <w:szCs w:val="24"/>
        </w:rPr>
        <w:t>and</w:t>
      </w:r>
      <w:r w:rsidRPr="00F52D62">
        <w:t xml:space="preserve"> </w:t>
      </w:r>
      <w:r w:rsidRPr="00F52D62">
        <w:rPr>
          <w:sz w:val="24"/>
          <w:szCs w:val="24"/>
        </w:rPr>
        <w:t>clerical activities which are supportive to</w:t>
      </w:r>
      <w:r w:rsidR="009325B9" w:rsidRPr="00F52D62">
        <w:rPr>
          <w:sz w:val="24"/>
          <w:szCs w:val="24"/>
        </w:rPr>
        <w:t xml:space="preserve"> </w:t>
      </w:r>
      <w:r w:rsidRPr="00F52D62">
        <w:rPr>
          <w:sz w:val="24"/>
          <w:szCs w:val="24"/>
        </w:rPr>
        <w:t>these administrative functions or</w:t>
      </w:r>
      <w:r w:rsidRPr="00F52D62">
        <w:t xml:space="preserve"> </w:t>
      </w:r>
      <w:r w:rsidRPr="00F52D62">
        <w:rPr>
          <w:sz w:val="24"/>
          <w:szCs w:val="24"/>
        </w:rPr>
        <w:t>activities.</w:t>
      </w:r>
    </w:p>
    <w:p w14:paraId="56D59AB1" w14:textId="77777777" w:rsidR="00770D37" w:rsidRPr="00F52D62" w:rsidRDefault="00770D37" w:rsidP="00770D37">
      <w:pPr>
        <w:tabs>
          <w:tab w:val="left" w:pos="4550"/>
        </w:tabs>
        <w:rPr>
          <w:sz w:val="24"/>
          <w:szCs w:val="24"/>
        </w:rPr>
      </w:pPr>
    </w:p>
    <w:p w14:paraId="118984E8" w14:textId="294FC39C" w:rsidR="00770D37" w:rsidRPr="00F52D62" w:rsidRDefault="001B3DCA" w:rsidP="00770D37">
      <w:pPr>
        <w:tabs>
          <w:tab w:val="left" w:pos="4550"/>
        </w:tabs>
        <w:rPr>
          <w:sz w:val="24"/>
          <w:szCs w:val="24"/>
        </w:rPr>
      </w:pPr>
      <w:r w:rsidRPr="00F52D62">
        <w:rPr>
          <w:sz w:val="24"/>
          <w:szCs w:val="24"/>
          <w:u w:val="single"/>
        </w:rPr>
        <w:t xml:space="preserve">Item </w:t>
      </w:r>
      <w:r w:rsidR="00770D37" w:rsidRPr="00F52D62">
        <w:rPr>
          <w:sz w:val="24"/>
          <w:szCs w:val="24"/>
          <w:u w:val="single"/>
        </w:rPr>
        <w:t>112 - Administrative Benefits</w:t>
      </w:r>
      <w:r w:rsidR="00770D37" w:rsidRPr="00F52D62">
        <w:rPr>
          <w:sz w:val="24"/>
          <w:szCs w:val="24"/>
        </w:rPr>
        <w:t xml:space="preserve"> </w:t>
      </w:r>
    </w:p>
    <w:p w14:paraId="38E15392" w14:textId="77777777" w:rsidR="00770D37" w:rsidRPr="00F52D62" w:rsidRDefault="00770D37" w:rsidP="00770D37">
      <w:pPr>
        <w:tabs>
          <w:tab w:val="left" w:pos="4550"/>
        </w:tabs>
        <w:rPr>
          <w:sz w:val="24"/>
          <w:szCs w:val="24"/>
        </w:rPr>
      </w:pPr>
    </w:p>
    <w:p w14:paraId="189C0F96" w14:textId="609B207A" w:rsidR="00770D37" w:rsidRPr="00F52D62" w:rsidRDefault="00770D37" w:rsidP="001B3DCA">
      <w:pPr>
        <w:tabs>
          <w:tab w:val="left" w:pos="4550"/>
        </w:tabs>
        <w:ind w:left="540"/>
        <w:rPr>
          <w:sz w:val="24"/>
          <w:szCs w:val="24"/>
        </w:rPr>
      </w:pPr>
      <w:r w:rsidRPr="00F52D62">
        <w:rPr>
          <w:sz w:val="24"/>
          <w:szCs w:val="24"/>
        </w:rPr>
        <w:t>This category includes only the employer’s share of benefit costs incurred on behalf of all part-time and full-time employees who render their services within the administrative section. Included under Administrative Benefits are such items as social security contributions, retirement, employee health, life and other insurance plans, and worker’s compensation.</w:t>
      </w:r>
    </w:p>
    <w:p w14:paraId="753972B2" w14:textId="37F1FDD7" w:rsidR="00770D37" w:rsidRPr="00F52D62" w:rsidRDefault="00770D37" w:rsidP="001B3DCA">
      <w:pPr>
        <w:tabs>
          <w:tab w:val="left" w:pos="4550"/>
        </w:tabs>
        <w:ind w:left="540"/>
        <w:rPr>
          <w:sz w:val="24"/>
          <w:szCs w:val="24"/>
        </w:rPr>
      </w:pPr>
    </w:p>
    <w:p w14:paraId="458E0A21" w14:textId="2558DCDB" w:rsidR="00770D37" w:rsidRPr="00F52D62" w:rsidRDefault="001B3DCA" w:rsidP="00770D37">
      <w:pPr>
        <w:tabs>
          <w:tab w:val="left" w:pos="4550"/>
        </w:tabs>
        <w:rPr>
          <w:sz w:val="24"/>
          <w:szCs w:val="24"/>
          <w:u w:val="single"/>
        </w:rPr>
      </w:pPr>
      <w:r w:rsidRPr="00F52D62">
        <w:rPr>
          <w:sz w:val="24"/>
          <w:szCs w:val="24"/>
        </w:rPr>
        <w:t xml:space="preserve">Item </w:t>
      </w:r>
      <w:r w:rsidR="00770D37" w:rsidRPr="00F52D62">
        <w:rPr>
          <w:sz w:val="24"/>
          <w:szCs w:val="24"/>
        </w:rPr>
        <w:t>121 -</w:t>
      </w:r>
      <w:r w:rsidR="00770D37" w:rsidRPr="00F52D62">
        <w:rPr>
          <w:sz w:val="24"/>
          <w:szCs w:val="24"/>
          <w:u w:val="single"/>
        </w:rPr>
        <w:t xml:space="preserve"> Client-Oriented Service Salaries  </w:t>
      </w:r>
    </w:p>
    <w:p w14:paraId="258DFCAD" w14:textId="77777777" w:rsidR="00A561CF" w:rsidRPr="00F52D62" w:rsidRDefault="00A561CF" w:rsidP="00770D37">
      <w:pPr>
        <w:tabs>
          <w:tab w:val="left" w:pos="4550"/>
        </w:tabs>
        <w:rPr>
          <w:sz w:val="24"/>
          <w:szCs w:val="24"/>
        </w:rPr>
      </w:pPr>
    </w:p>
    <w:p w14:paraId="7DE97CF7" w14:textId="5B0B8262" w:rsidR="00F47EC4" w:rsidRPr="00F52D62" w:rsidRDefault="00770D37" w:rsidP="001B3DCA">
      <w:pPr>
        <w:tabs>
          <w:tab w:val="left" w:pos="4550"/>
        </w:tabs>
        <w:ind w:left="540"/>
        <w:rPr>
          <w:sz w:val="24"/>
          <w:szCs w:val="24"/>
        </w:rPr>
      </w:pPr>
      <w:r w:rsidRPr="00F52D62">
        <w:rPr>
          <w:sz w:val="24"/>
          <w:szCs w:val="24"/>
        </w:rPr>
        <w:t>This category includes the salaries and</w:t>
      </w:r>
      <w:r w:rsidR="00A561CF" w:rsidRPr="00F52D62">
        <w:rPr>
          <w:sz w:val="24"/>
          <w:szCs w:val="24"/>
        </w:rPr>
        <w:t xml:space="preserve"> </w:t>
      </w:r>
      <w:r w:rsidRPr="00F52D62">
        <w:rPr>
          <w:sz w:val="24"/>
          <w:szCs w:val="24"/>
        </w:rPr>
        <w:t>wages of all part-time and full-time employees who perform client-oriented</w:t>
      </w:r>
      <w:r w:rsidR="00A561CF" w:rsidRPr="00F52D62">
        <w:rPr>
          <w:sz w:val="24"/>
          <w:szCs w:val="24"/>
        </w:rPr>
        <w:t xml:space="preserve"> </w:t>
      </w:r>
      <w:r w:rsidRPr="00F52D62">
        <w:rPr>
          <w:sz w:val="24"/>
          <w:szCs w:val="24"/>
        </w:rPr>
        <w:t>services or client support services. This includes Case Management salaries and</w:t>
      </w:r>
      <w:r w:rsidR="00A561CF" w:rsidRPr="00F52D62">
        <w:rPr>
          <w:sz w:val="24"/>
          <w:szCs w:val="24"/>
        </w:rPr>
        <w:t xml:space="preserve"> </w:t>
      </w:r>
      <w:r w:rsidRPr="00F52D62">
        <w:rPr>
          <w:sz w:val="24"/>
          <w:szCs w:val="24"/>
        </w:rPr>
        <w:t>wages. Clerical activities that provide direct client support to the program</w:t>
      </w:r>
      <w:r w:rsidR="00184D18" w:rsidRPr="00F52D62">
        <w:rPr>
          <w:sz w:val="24"/>
          <w:szCs w:val="24"/>
        </w:rPr>
        <w:t xml:space="preserve"> activity are to be reported as direct costs of the program activity. Clinical and program supervision associated with direct client care is to be considered a direct program expense. Staff time associated with such supervision should be allocated and reported within program activities as a direct program expense</w:t>
      </w:r>
      <w:r w:rsidR="00F47EC4" w:rsidRPr="00F52D62">
        <w:rPr>
          <w:sz w:val="24"/>
          <w:szCs w:val="24"/>
        </w:rPr>
        <w:t>.</w:t>
      </w:r>
    </w:p>
    <w:p w14:paraId="28DD1EE2" w14:textId="77777777" w:rsidR="00F47EC4" w:rsidRPr="00F52D62" w:rsidRDefault="00F47EC4" w:rsidP="00F47EC4">
      <w:pPr>
        <w:tabs>
          <w:tab w:val="left" w:pos="4550"/>
        </w:tabs>
        <w:rPr>
          <w:sz w:val="24"/>
          <w:szCs w:val="24"/>
        </w:rPr>
      </w:pPr>
    </w:p>
    <w:p w14:paraId="649136DC" w14:textId="556AC859" w:rsidR="00F47EC4" w:rsidRPr="00F52D62" w:rsidRDefault="001B3DCA" w:rsidP="00F47EC4">
      <w:pPr>
        <w:tabs>
          <w:tab w:val="left" w:pos="4550"/>
        </w:tabs>
        <w:rPr>
          <w:sz w:val="24"/>
          <w:szCs w:val="24"/>
        </w:rPr>
      </w:pPr>
      <w:r w:rsidRPr="00F52D62">
        <w:rPr>
          <w:sz w:val="24"/>
          <w:szCs w:val="24"/>
        </w:rPr>
        <w:t xml:space="preserve">Item </w:t>
      </w:r>
      <w:r w:rsidR="00F47EC4" w:rsidRPr="00F52D62">
        <w:rPr>
          <w:sz w:val="24"/>
          <w:szCs w:val="24"/>
        </w:rPr>
        <w:t xml:space="preserve">122 - </w:t>
      </w:r>
      <w:r w:rsidR="00F47EC4" w:rsidRPr="00F52D62">
        <w:rPr>
          <w:sz w:val="24"/>
          <w:szCs w:val="24"/>
          <w:u w:val="single"/>
        </w:rPr>
        <w:t>Client-Oriented Service Benefits</w:t>
      </w:r>
      <w:r w:rsidR="00F47EC4" w:rsidRPr="00F52D62">
        <w:rPr>
          <w:sz w:val="24"/>
          <w:szCs w:val="24"/>
        </w:rPr>
        <w:t xml:space="preserve"> </w:t>
      </w:r>
    </w:p>
    <w:p w14:paraId="661668C1" w14:textId="77777777" w:rsidR="00171C03" w:rsidRPr="00F52D62" w:rsidRDefault="00171C03" w:rsidP="00F47EC4">
      <w:pPr>
        <w:tabs>
          <w:tab w:val="left" w:pos="4550"/>
        </w:tabs>
        <w:rPr>
          <w:sz w:val="24"/>
          <w:szCs w:val="24"/>
        </w:rPr>
      </w:pPr>
    </w:p>
    <w:p w14:paraId="1A62A233" w14:textId="2F7A13F7" w:rsidR="00F47EC4" w:rsidRPr="00F52D62" w:rsidRDefault="00F47EC4" w:rsidP="001B3DCA">
      <w:pPr>
        <w:tabs>
          <w:tab w:val="left" w:pos="4550"/>
        </w:tabs>
        <w:ind w:left="540"/>
        <w:rPr>
          <w:sz w:val="24"/>
          <w:szCs w:val="24"/>
        </w:rPr>
      </w:pPr>
      <w:r w:rsidRPr="00F52D62">
        <w:rPr>
          <w:sz w:val="24"/>
          <w:szCs w:val="24"/>
        </w:rPr>
        <w:t>This category includes the employer’s</w:t>
      </w:r>
      <w:r w:rsidR="00171C03" w:rsidRPr="00F52D62">
        <w:rPr>
          <w:sz w:val="24"/>
          <w:szCs w:val="24"/>
        </w:rPr>
        <w:t xml:space="preserve"> </w:t>
      </w:r>
      <w:r w:rsidRPr="00F52D62">
        <w:rPr>
          <w:sz w:val="24"/>
          <w:szCs w:val="24"/>
        </w:rPr>
        <w:t>cost of benefits incurred on behalf of all part-time and full-time employees who</w:t>
      </w:r>
      <w:r w:rsidR="00171C03" w:rsidRPr="00F52D62">
        <w:rPr>
          <w:sz w:val="24"/>
          <w:szCs w:val="24"/>
        </w:rPr>
        <w:t xml:space="preserve"> </w:t>
      </w:r>
      <w:r w:rsidRPr="00F52D62">
        <w:rPr>
          <w:sz w:val="24"/>
          <w:szCs w:val="24"/>
        </w:rPr>
        <w:t>perform client-oriented services or client support services. Included under</w:t>
      </w:r>
      <w:r w:rsidR="00171C03" w:rsidRPr="00F52D62">
        <w:rPr>
          <w:sz w:val="24"/>
          <w:szCs w:val="24"/>
        </w:rPr>
        <w:t xml:space="preserve"> </w:t>
      </w:r>
      <w:r w:rsidRPr="00F52D62">
        <w:rPr>
          <w:sz w:val="24"/>
          <w:szCs w:val="24"/>
        </w:rPr>
        <w:t>Client-Oriented Service Benefits are items such as social security contributions,</w:t>
      </w:r>
      <w:r w:rsidR="00171C03" w:rsidRPr="00F52D62">
        <w:rPr>
          <w:sz w:val="24"/>
          <w:szCs w:val="24"/>
        </w:rPr>
        <w:t xml:space="preserve"> </w:t>
      </w:r>
      <w:r w:rsidRPr="00F52D62">
        <w:rPr>
          <w:sz w:val="24"/>
          <w:szCs w:val="24"/>
        </w:rPr>
        <w:t>retirement, employee health, life and other insurance plans, and worker’s</w:t>
      </w:r>
      <w:r w:rsidR="00171C03" w:rsidRPr="00F52D62">
        <w:rPr>
          <w:sz w:val="24"/>
          <w:szCs w:val="24"/>
        </w:rPr>
        <w:t xml:space="preserve"> </w:t>
      </w:r>
      <w:r w:rsidRPr="00F52D62">
        <w:rPr>
          <w:sz w:val="24"/>
          <w:szCs w:val="24"/>
        </w:rPr>
        <w:t>compensation</w:t>
      </w:r>
    </w:p>
    <w:p w14:paraId="517CBBEA" w14:textId="77777777" w:rsidR="00C9455A" w:rsidRPr="00F52D62" w:rsidRDefault="00C9455A" w:rsidP="008C74DD">
      <w:pPr>
        <w:pStyle w:val="ListParagraph"/>
        <w:tabs>
          <w:tab w:val="left" w:pos="4550"/>
        </w:tabs>
        <w:rPr>
          <w:sz w:val="24"/>
          <w:szCs w:val="24"/>
        </w:rPr>
      </w:pPr>
    </w:p>
    <w:p w14:paraId="3941E576" w14:textId="77777777" w:rsidR="008C74DD" w:rsidRPr="00F52D62" w:rsidRDefault="00C9455A" w:rsidP="00CA4429">
      <w:pPr>
        <w:tabs>
          <w:tab w:val="left" w:pos="4550"/>
        </w:tabs>
        <w:spacing w:after="200" w:line="276" w:lineRule="auto"/>
        <w:rPr>
          <w:sz w:val="24"/>
          <w:szCs w:val="24"/>
        </w:rPr>
      </w:pPr>
      <w:r w:rsidRPr="00F52D62">
        <w:rPr>
          <w:sz w:val="24"/>
          <w:szCs w:val="24"/>
        </w:rPr>
        <w:t>Item 131</w:t>
      </w:r>
      <w:r w:rsidR="008C74DD" w:rsidRPr="00F52D62">
        <w:rPr>
          <w:sz w:val="24"/>
          <w:szCs w:val="24"/>
        </w:rPr>
        <w:t xml:space="preserve"> – </w:t>
      </w:r>
      <w:r w:rsidR="008C74DD" w:rsidRPr="00F52D62">
        <w:rPr>
          <w:sz w:val="24"/>
          <w:szCs w:val="24"/>
          <w:u w:val="single"/>
        </w:rPr>
        <w:t>Staff Development</w:t>
      </w:r>
      <w:r w:rsidRPr="00F52D62">
        <w:rPr>
          <w:sz w:val="24"/>
          <w:szCs w:val="24"/>
          <w:u w:val="single"/>
        </w:rPr>
        <w:t xml:space="preserve"> </w:t>
      </w:r>
    </w:p>
    <w:p w14:paraId="303D2E90" w14:textId="77777777" w:rsidR="00A24F1D" w:rsidRDefault="008C74DD" w:rsidP="001B3DCA">
      <w:pPr>
        <w:pStyle w:val="ListParagraph"/>
        <w:tabs>
          <w:tab w:val="left" w:pos="4550"/>
        </w:tabs>
        <w:ind w:left="540"/>
      </w:pPr>
      <w:r w:rsidRPr="00F52D62">
        <w:rPr>
          <w:sz w:val="24"/>
          <w:szCs w:val="24"/>
        </w:rPr>
        <w:t>Expenses for staff to attend seminars, trainings, etc. are to be detailed by individual, seminar, cost for attendance, etc.</w:t>
      </w:r>
      <w:r w:rsidR="00FF7E8F" w:rsidRPr="00F52D62">
        <w:rPr>
          <w:sz w:val="24"/>
          <w:szCs w:val="24"/>
        </w:rPr>
        <w:t xml:space="preserve"> Only those staff development and training activities </w:t>
      </w:r>
      <w:r w:rsidR="00FF7E8F" w:rsidRPr="00F52D62">
        <w:rPr>
          <w:rStyle w:val="fontstyle01"/>
          <w:rFonts w:ascii="Times New Roman" w:hAnsi="Times New Roman"/>
          <w:color w:val="auto"/>
        </w:rPr>
        <w:t>(administrative, technical, clerical) that are essential for the continuation or improvement of the program are eligible for State participation. Any activities in question should be cleared through DDAP.</w:t>
      </w:r>
      <w:r w:rsidR="00A24F1D">
        <w:t xml:space="preserve"> </w:t>
      </w:r>
    </w:p>
    <w:p w14:paraId="300CB776" w14:textId="47E9174E" w:rsidR="008C74DD" w:rsidRPr="00F52D62" w:rsidRDefault="00FF7E8F" w:rsidP="001B3DCA">
      <w:pPr>
        <w:pStyle w:val="ListParagraph"/>
        <w:tabs>
          <w:tab w:val="left" w:pos="4550"/>
        </w:tabs>
        <w:ind w:left="540"/>
        <w:rPr>
          <w:rStyle w:val="fontstyle01"/>
          <w:rFonts w:ascii="Times New Roman" w:hAnsi="Times New Roman"/>
          <w:color w:val="auto"/>
        </w:rPr>
      </w:pPr>
      <w:r w:rsidRPr="00F52D62">
        <w:rPr>
          <w:rStyle w:val="fontstyle01"/>
          <w:rFonts w:ascii="Times New Roman" w:hAnsi="Times New Roman"/>
          <w:color w:val="auto"/>
        </w:rPr>
        <w:t>This category does not include travel by staff to these developmental activities</w:t>
      </w:r>
      <w:r w:rsidR="00A24F1D">
        <w:rPr>
          <w:rStyle w:val="fontstyle01"/>
          <w:rFonts w:ascii="Times New Roman" w:hAnsi="Times New Roman"/>
          <w:color w:val="auto"/>
        </w:rPr>
        <w:t>, (i.e.,</w:t>
      </w:r>
      <w:r w:rsidRPr="00F52D62">
        <w:rPr>
          <w:rStyle w:val="fontstyle01"/>
          <w:rFonts w:ascii="Times New Roman" w:hAnsi="Times New Roman"/>
          <w:color w:val="auto"/>
        </w:rPr>
        <w:t xml:space="preserve"> costs would be recorded under minor object 312 - STAFF TRAVEL.</w:t>
      </w:r>
      <w:r w:rsidR="00A24F1D">
        <w:rPr>
          <w:rStyle w:val="fontstyle01"/>
          <w:rFonts w:ascii="Times New Roman" w:hAnsi="Times New Roman"/>
          <w:color w:val="auto"/>
        </w:rPr>
        <w:t>)</w:t>
      </w:r>
    </w:p>
    <w:p w14:paraId="101C8C0D" w14:textId="4B755877" w:rsidR="00037F74" w:rsidRPr="00F52D62" w:rsidRDefault="00037F74" w:rsidP="0061047E">
      <w:pPr>
        <w:tabs>
          <w:tab w:val="left" w:pos="4550"/>
        </w:tabs>
        <w:rPr>
          <w:sz w:val="24"/>
          <w:szCs w:val="24"/>
        </w:rPr>
      </w:pPr>
    </w:p>
    <w:p w14:paraId="0D50C668" w14:textId="0B91377E" w:rsidR="0061047E" w:rsidRPr="00F52D62" w:rsidRDefault="0061047E" w:rsidP="001B3DCA">
      <w:pPr>
        <w:spacing w:after="200" w:line="276" w:lineRule="auto"/>
        <w:rPr>
          <w:sz w:val="24"/>
          <w:szCs w:val="24"/>
        </w:rPr>
      </w:pPr>
      <w:r w:rsidRPr="00F52D62">
        <w:rPr>
          <w:sz w:val="24"/>
          <w:szCs w:val="24"/>
        </w:rPr>
        <w:t>Item 301 -</w:t>
      </w:r>
      <w:r w:rsidRPr="00F52D62">
        <w:rPr>
          <w:sz w:val="24"/>
          <w:szCs w:val="24"/>
          <w:u w:val="single"/>
        </w:rPr>
        <w:t>Meeting and Conference Expenses</w:t>
      </w:r>
      <w:r w:rsidRPr="00F52D62">
        <w:rPr>
          <w:sz w:val="24"/>
          <w:szCs w:val="24"/>
        </w:rPr>
        <w:t xml:space="preserve">  </w:t>
      </w:r>
    </w:p>
    <w:p w14:paraId="6EBBC38A" w14:textId="40B7A465" w:rsidR="0061047E" w:rsidRPr="00F52D62" w:rsidRDefault="0061047E" w:rsidP="001B3DCA">
      <w:pPr>
        <w:tabs>
          <w:tab w:val="left" w:pos="4550"/>
        </w:tabs>
        <w:ind w:left="540"/>
        <w:rPr>
          <w:sz w:val="24"/>
          <w:szCs w:val="24"/>
        </w:rPr>
      </w:pPr>
      <w:r w:rsidRPr="00F52D62">
        <w:rPr>
          <w:sz w:val="24"/>
          <w:szCs w:val="24"/>
        </w:rPr>
        <w:t xml:space="preserve">Charge to this category total meeting costs incurred by the SCA and its Board, excluding travel </w:t>
      </w:r>
      <w:r w:rsidR="001B3DCA" w:rsidRPr="00F52D62">
        <w:rPr>
          <w:sz w:val="24"/>
          <w:szCs w:val="24"/>
        </w:rPr>
        <w:t>a</w:t>
      </w:r>
      <w:r w:rsidRPr="00F52D62">
        <w:rPr>
          <w:sz w:val="24"/>
          <w:szCs w:val="24"/>
        </w:rPr>
        <w:t xml:space="preserve">nd advertising. This would include the cost of meetings related to conducting the business of </w:t>
      </w:r>
      <w:proofErr w:type="gramStart"/>
      <w:r w:rsidRPr="00F52D62">
        <w:rPr>
          <w:sz w:val="24"/>
          <w:szCs w:val="24"/>
        </w:rPr>
        <w:t>the SCA</w:t>
      </w:r>
      <w:proofErr w:type="gramEnd"/>
      <w:r w:rsidRPr="00F52D62">
        <w:rPr>
          <w:sz w:val="24"/>
          <w:szCs w:val="24"/>
        </w:rPr>
        <w:t xml:space="preserve">, as well as </w:t>
      </w:r>
      <w:r w:rsidR="00AE4F94" w:rsidRPr="00F52D62">
        <w:rPr>
          <w:sz w:val="24"/>
          <w:szCs w:val="24"/>
        </w:rPr>
        <w:t>sponsoring</w:t>
      </w:r>
      <w:r w:rsidRPr="00F52D62">
        <w:rPr>
          <w:sz w:val="24"/>
          <w:szCs w:val="24"/>
        </w:rPr>
        <w:t xml:space="preserve"> conferences and training events by the SCA. Examples may include room rental, equipment rental, and food services</w:t>
      </w:r>
    </w:p>
    <w:p w14:paraId="72E6EA4E" w14:textId="77777777" w:rsidR="00C9455A" w:rsidRPr="00F52D62" w:rsidRDefault="00C9455A" w:rsidP="008C74DD">
      <w:pPr>
        <w:pStyle w:val="ListParagraph"/>
        <w:tabs>
          <w:tab w:val="left" w:pos="4550"/>
        </w:tabs>
        <w:rPr>
          <w:sz w:val="24"/>
          <w:szCs w:val="24"/>
        </w:rPr>
      </w:pPr>
    </w:p>
    <w:p w14:paraId="1FB79445" w14:textId="77777777" w:rsidR="008C74DD" w:rsidRPr="00F52D62" w:rsidRDefault="008C74DD" w:rsidP="00CA4429">
      <w:pPr>
        <w:tabs>
          <w:tab w:val="left" w:pos="4550"/>
        </w:tabs>
        <w:spacing w:after="200" w:line="276" w:lineRule="auto"/>
        <w:rPr>
          <w:sz w:val="24"/>
          <w:szCs w:val="24"/>
        </w:rPr>
      </w:pPr>
      <w:r w:rsidRPr="00F52D62">
        <w:rPr>
          <w:sz w:val="24"/>
          <w:szCs w:val="24"/>
        </w:rPr>
        <w:t xml:space="preserve">Item 302 - </w:t>
      </w:r>
      <w:r w:rsidRPr="00F52D62">
        <w:rPr>
          <w:sz w:val="24"/>
          <w:szCs w:val="24"/>
          <w:u w:val="single"/>
        </w:rPr>
        <w:t>Consultant Expenses</w:t>
      </w:r>
    </w:p>
    <w:p w14:paraId="60BFDE20" w14:textId="7ADB9F36" w:rsidR="008C74DD" w:rsidRPr="00F52D62" w:rsidRDefault="00FF7E8F" w:rsidP="001B3DCA">
      <w:pPr>
        <w:pStyle w:val="ListParagraph"/>
        <w:tabs>
          <w:tab w:val="left" w:pos="4550"/>
        </w:tabs>
        <w:ind w:left="540"/>
        <w:rPr>
          <w:sz w:val="24"/>
          <w:szCs w:val="24"/>
        </w:rPr>
      </w:pPr>
      <w:r w:rsidRPr="00F52D62">
        <w:rPr>
          <w:rStyle w:val="fontstyle01"/>
          <w:rFonts w:ascii="Times New Roman" w:hAnsi="Times New Roman"/>
          <w:color w:val="auto"/>
        </w:rPr>
        <w:t>Charge to this category the cost incurred for all consultants hired on a limited term basis for administrative services. Include the total cost of consultants or other specialized and professional administrative services subcontracted or purchased, such as attorneys, auditors, accountants,</w:t>
      </w:r>
      <w:r w:rsidRPr="00F52D62">
        <w:br/>
      </w:r>
      <w:r w:rsidRPr="00F52D62">
        <w:rPr>
          <w:rStyle w:val="fontstyle01"/>
          <w:rFonts w:ascii="Times New Roman" w:hAnsi="Times New Roman"/>
          <w:color w:val="auto"/>
        </w:rPr>
        <w:lastRenderedPageBreak/>
        <w:t>management analysts and research analysts.</w:t>
      </w:r>
      <w:r w:rsidRPr="00F52D62">
        <w:t xml:space="preserve"> </w:t>
      </w:r>
      <w:r w:rsidR="008C74DD" w:rsidRPr="00F52D62">
        <w:rPr>
          <w:sz w:val="24"/>
          <w:szCs w:val="24"/>
        </w:rPr>
        <w:t xml:space="preserve">All consultant expenses are to be listed individually, reflecting the basis of </w:t>
      </w:r>
      <w:r w:rsidR="00AE4F94" w:rsidRPr="00F52D62">
        <w:rPr>
          <w:sz w:val="24"/>
          <w:szCs w:val="24"/>
        </w:rPr>
        <w:t>Payment,</w:t>
      </w:r>
      <w:r w:rsidR="008C74DD" w:rsidRPr="00F52D62">
        <w:rPr>
          <w:sz w:val="24"/>
          <w:szCs w:val="24"/>
        </w:rPr>
        <w:t xml:space="preserve"> </w:t>
      </w:r>
      <w:r w:rsidR="00AE4F94">
        <w:rPr>
          <w:sz w:val="24"/>
          <w:szCs w:val="24"/>
        </w:rPr>
        <w:t>(</w:t>
      </w:r>
      <w:r w:rsidR="008C74DD" w:rsidRPr="00F52D62">
        <w:rPr>
          <w:sz w:val="24"/>
          <w:szCs w:val="24"/>
        </w:rPr>
        <w:t>e.g., number of hours x hourly rate x number of units of service.</w:t>
      </w:r>
      <w:r w:rsidR="00AE4F94">
        <w:rPr>
          <w:sz w:val="24"/>
          <w:szCs w:val="24"/>
        </w:rPr>
        <w:t>)</w:t>
      </w:r>
    </w:p>
    <w:p w14:paraId="0915D5A7" w14:textId="77777777" w:rsidR="00E329B0" w:rsidRPr="00F52D62" w:rsidRDefault="00E329B0" w:rsidP="001B3DCA">
      <w:pPr>
        <w:tabs>
          <w:tab w:val="left" w:pos="4550"/>
        </w:tabs>
        <w:ind w:left="540"/>
        <w:rPr>
          <w:sz w:val="24"/>
          <w:szCs w:val="24"/>
        </w:rPr>
      </w:pPr>
    </w:p>
    <w:p w14:paraId="2BB85113" w14:textId="4C2A1E29" w:rsidR="00E329B0" w:rsidRPr="00F52D62" w:rsidRDefault="00E329B0" w:rsidP="00E329B0">
      <w:pPr>
        <w:tabs>
          <w:tab w:val="left" w:pos="4550"/>
        </w:tabs>
        <w:rPr>
          <w:sz w:val="24"/>
          <w:szCs w:val="24"/>
          <w:u w:val="single"/>
        </w:rPr>
      </w:pPr>
      <w:r w:rsidRPr="00F52D62">
        <w:rPr>
          <w:sz w:val="24"/>
          <w:szCs w:val="24"/>
        </w:rPr>
        <w:t>Item 303 -</w:t>
      </w:r>
      <w:r w:rsidR="00403BE5" w:rsidRPr="00F52D62">
        <w:rPr>
          <w:sz w:val="24"/>
          <w:szCs w:val="24"/>
        </w:rPr>
        <w:t xml:space="preserve"> </w:t>
      </w:r>
      <w:r w:rsidRPr="00F52D62">
        <w:rPr>
          <w:sz w:val="24"/>
          <w:szCs w:val="24"/>
          <w:u w:val="single"/>
        </w:rPr>
        <w:t xml:space="preserve">Miscellaneous Personnel Expenses </w:t>
      </w:r>
    </w:p>
    <w:p w14:paraId="06DB98B3" w14:textId="77777777" w:rsidR="00E329B0" w:rsidRPr="00F52D62" w:rsidRDefault="00E329B0" w:rsidP="00E329B0">
      <w:pPr>
        <w:tabs>
          <w:tab w:val="left" w:pos="4550"/>
        </w:tabs>
        <w:rPr>
          <w:sz w:val="24"/>
          <w:szCs w:val="24"/>
        </w:rPr>
      </w:pPr>
    </w:p>
    <w:p w14:paraId="4AE7973C" w14:textId="0717B660" w:rsidR="00E329B0" w:rsidRPr="00F52D62" w:rsidRDefault="00E329B0" w:rsidP="001B3DCA">
      <w:pPr>
        <w:tabs>
          <w:tab w:val="left" w:pos="4550"/>
        </w:tabs>
        <w:ind w:left="540"/>
        <w:rPr>
          <w:sz w:val="24"/>
          <w:szCs w:val="24"/>
        </w:rPr>
      </w:pPr>
      <w:r w:rsidRPr="00F52D62">
        <w:rPr>
          <w:sz w:val="24"/>
          <w:szCs w:val="24"/>
        </w:rPr>
        <w:t xml:space="preserve">Charge to this category </w:t>
      </w:r>
      <w:r w:rsidR="00D4107B">
        <w:rPr>
          <w:sz w:val="24"/>
          <w:szCs w:val="24"/>
        </w:rPr>
        <w:t>should include costs</w:t>
      </w:r>
      <w:r w:rsidRPr="00F52D62">
        <w:rPr>
          <w:sz w:val="24"/>
          <w:szCs w:val="24"/>
        </w:rPr>
        <w:t xml:space="preserve"> of administrative personnel that are hired on a temporary basis and do not appear on the Roster of Personnel. Examples may include replacements for any leaves of absence and student interns. If temporary staff </w:t>
      </w:r>
      <w:r w:rsidR="00D4107B" w:rsidRPr="00F52D62">
        <w:rPr>
          <w:sz w:val="24"/>
          <w:szCs w:val="24"/>
        </w:rPr>
        <w:t>are</w:t>
      </w:r>
      <w:r w:rsidRPr="00F52D62">
        <w:rPr>
          <w:sz w:val="24"/>
          <w:szCs w:val="24"/>
        </w:rPr>
        <w:t xml:space="preserve"> approved for travel, the expense should be charged under Minor Object 312 - Staff Travel</w:t>
      </w:r>
    </w:p>
    <w:p w14:paraId="3F58942A" w14:textId="4438F59C" w:rsidR="00E329B0" w:rsidRPr="00F52D62" w:rsidRDefault="00E329B0" w:rsidP="00E329B0">
      <w:pPr>
        <w:tabs>
          <w:tab w:val="left" w:pos="4550"/>
        </w:tabs>
        <w:rPr>
          <w:sz w:val="24"/>
          <w:szCs w:val="24"/>
        </w:rPr>
      </w:pPr>
    </w:p>
    <w:p w14:paraId="171938E6" w14:textId="06D3FA18" w:rsidR="00E329B0" w:rsidRPr="00F52D62" w:rsidRDefault="001B3DCA" w:rsidP="00E329B0">
      <w:pPr>
        <w:tabs>
          <w:tab w:val="left" w:pos="4550"/>
        </w:tabs>
        <w:rPr>
          <w:sz w:val="24"/>
          <w:szCs w:val="24"/>
          <w:u w:val="single"/>
        </w:rPr>
      </w:pPr>
      <w:r w:rsidRPr="00F52D62">
        <w:rPr>
          <w:sz w:val="24"/>
          <w:szCs w:val="24"/>
        </w:rPr>
        <w:t xml:space="preserve">Item </w:t>
      </w:r>
      <w:r w:rsidR="00E329B0" w:rsidRPr="00F52D62">
        <w:rPr>
          <w:sz w:val="24"/>
          <w:szCs w:val="24"/>
        </w:rPr>
        <w:t>304 -</w:t>
      </w:r>
      <w:r w:rsidR="00403BE5" w:rsidRPr="00F52D62">
        <w:rPr>
          <w:sz w:val="24"/>
          <w:szCs w:val="24"/>
        </w:rPr>
        <w:t xml:space="preserve"> </w:t>
      </w:r>
      <w:r w:rsidR="00E329B0" w:rsidRPr="00F52D62">
        <w:rPr>
          <w:sz w:val="24"/>
          <w:szCs w:val="24"/>
          <w:u w:val="single"/>
        </w:rPr>
        <w:t>Occupancy Expenses</w:t>
      </w:r>
    </w:p>
    <w:p w14:paraId="79472399" w14:textId="77777777" w:rsidR="00F31DC7" w:rsidRPr="00F52D62" w:rsidRDefault="00F31DC7" w:rsidP="001B3DCA">
      <w:pPr>
        <w:tabs>
          <w:tab w:val="left" w:pos="4550"/>
        </w:tabs>
        <w:ind w:left="540"/>
        <w:rPr>
          <w:sz w:val="24"/>
          <w:szCs w:val="24"/>
        </w:rPr>
      </w:pPr>
    </w:p>
    <w:p w14:paraId="3DA88CEC" w14:textId="4FFD9019" w:rsidR="00E329B0" w:rsidRPr="00F52D62" w:rsidRDefault="00E329B0" w:rsidP="001B3DCA">
      <w:pPr>
        <w:tabs>
          <w:tab w:val="left" w:pos="4550"/>
        </w:tabs>
        <w:ind w:left="540"/>
        <w:rPr>
          <w:sz w:val="24"/>
          <w:szCs w:val="24"/>
        </w:rPr>
      </w:pPr>
      <w:r w:rsidRPr="00F52D62">
        <w:rPr>
          <w:sz w:val="24"/>
          <w:szCs w:val="24"/>
        </w:rPr>
        <w:t>All direct costs for the following expenses may be charged to this category.</w:t>
      </w:r>
    </w:p>
    <w:p w14:paraId="03AAA2C5" w14:textId="77777777" w:rsidR="00E0414A" w:rsidRPr="00F52D62" w:rsidRDefault="00E0414A" w:rsidP="001B3DCA">
      <w:pPr>
        <w:tabs>
          <w:tab w:val="left" w:pos="4550"/>
        </w:tabs>
        <w:ind w:left="540"/>
        <w:rPr>
          <w:sz w:val="24"/>
          <w:szCs w:val="24"/>
        </w:rPr>
      </w:pPr>
    </w:p>
    <w:p w14:paraId="7E249B84" w14:textId="4CBE1898" w:rsidR="00E329B0" w:rsidRPr="00F52D62" w:rsidRDefault="00E329B0" w:rsidP="001B3DCA">
      <w:pPr>
        <w:tabs>
          <w:tab w:val="left" w:pos="4550"/>
        </w:tabs>
        <w:ind w:left="540"/>
        <w:rPr>
          <w:sz w:val="24"/>
          <w:szCs w:val="24"/>
        </w:rPr>
      </w:pPr>
      <w:r w:rsidRPr="00F52D62">
        <w:rPr>
          <w:sz w:val="24"/>
          <w:szCs w:val="24"/>
        </w:rPr>
        <w:t xml:space="preserve">(a) Rent for an office or other space occupied by the facility. No rental charge may be made for offices in County-owned buildings that are debt-free. Rental costs utilizing DDAP funds must be pro-rated when offices or space </w:t>
      </w:r>
      <w:r w:rsidR="00665399" w:rsidRPr="00F52D62">
        <w:rPr>
          <w:sz w:val="24"/>
          <w:szCs w:val="24"/>
        </w:rPr>
        <w:t>are</w:t>
      </w:r>
      <w:r w:rsidRPr="00F52D62">
        <w:rPr>
          <w:sz w:val="24"/>
          <w:szCs w:val="24"/>
        </w:rPr>
        <w:t xml:space="preserve"> in buildings rented and used by local authorities for purposes not associated with the administration </w:t>
      </w:r>
      <w:proofErr w:type="gramStart"/>
      <w:r w:rsidRPr="00F52D62">
        <w:rPr>
          <w:sz w:val="24"/>
          <w:szCs w:val="24"/>
        </w:rPr>
        <w:t>on</w:t>
      </w:r>
      <w:proofErr w:type="gramEnd"/>
      <w:r w:rsidRPr="00F52D62">
        <w:rPr>
          <w:sz w:val="24"/>
          <w:szCs w:val="24"/>
        </w:rPr>
        <w:t xml:space="preserve"> delivery of services under the drug and alcohol or problem gambling programs. An agency must be able to demonstrate, upon request from DDAP, that the cost of space per square foot is based on </w:t>
      </w:r>
      <w:r w:rsidR="00665399" w:rsidRPr="00F52D62">
        <w:rPr>
          <w:sz w:val="24"/>
          <w:szCs w:val="24"/>
        </w:rPr>
        <w:t>fair</w:t>
      </w:r>
      <w:r w:rsidRPr="00F52D62">
        <w:rPr>
          <w:sz w:val="24"/>
          <w:szCs w:val="24"/>
        </w:rPr>
        <w:t xml:space="preserve"> market value for the surrounding area</w:t>
      </w:r>
    </w:p>
    <w:p w14:paraId="3B5CB1DB" w14:textId="77777777" w:rsidR="00E329B0" w:rsidRPr="00F52D62" w:rsidRDefault="00E329B0" w:rsidP="00E329B0">
      <w:pPr>
        <w:tabs>
          <w:tab w:val="left" w:pos="4550"/>
        </w:tabs>
        <w:rPr>
          <w:sz w:val="24"/>
          <w:szCs w:val="24"/>
        </w:rPr>
      </w:pPr>
    </w:p>
    <w:p w14:paraId="26DEDA07" w14:textId="0A1F7038" w:rsidR="00E329B0" w:rsidRPr="00F52D62" w:rsidRDefault="00E329B0" w:rsidP="001B3DCA">
      <w:pPr>
        <w:tabs>
          <w:tab w:val="left" w:pos="4550"/>
        </w:tabs>
        <w:ind w:left="540"/>
        <w:rPr>
          <w:sz w:val="24"/>
          <w:szCs w:val="24"/>
        </w:rPr>
      </w:pPr>
      <w:r w:rsidRPr="00F52D62">
        <w:rPr>
          <w:sz w:val="24"/>
          <w:szCs w:val="24"/>
        </w:rPr>
        <w:t>(b) Utilities include heating fuel, sewage, water, gas, electricity, etc.</w:t>
      </w:r>
    </w:p>
    <w:p w14:paraId="59168EEB" w14:textId="77777777" w:rsidR="00E329B0" w:rsidRPr="00F52D62" w:rsidRDefault="00E329B0" w:rsidP="00E329B0">
      <w:pPr>
        <w:tabs>
          <w:tab w:val="left" w:pos="4550"/>
        </w:tabs>
        <w:rPr>
          <w:sz w:val="24"/>
          <w:szCs w:val="24"/>
        </w:rPr>
      </w:pPr>
    </w:p>
    <w:p w14:paraId="079A51B1" w14:textId="621E2A18" w:rsidR="00E329B0" w:rsidRPr="00F52D62" w:rsidRDefault="00E329B0" w:rsidP="001B3DCA">
      <w:pPr>
        <w:tabs>
          <w:tab w:val="left" w:pos="4550"/>
        </w:tabs>
        <w:ind w:left="540"/>
        <w:rPr>
          <w:sz w:val="24"/>
          <w:szCs w:val="24"/>
        </w:rPr>
      </w:pPr>
      <w:r w:rsidRPr="00F52D62">
        <w:rPr>
          <w:sz w:val="24"/>
          <w:szCs w:val="24"/>
        </w:rPr>
        <w:t xml:space="preserve">(c) Housekeeping Services and Supplies include all supplies used in the performance of general housekeeping and </w:t>
      </w:r>
      <w:r w:rsidR="00E94E5A" w:rsidRPr="00F52D62">
        <w:rPr>
          <w:sz w:val="24"/>
          <w:szCs w:val="24"/>
        </w:rPr>
        <w:t>ground</w:t>
      </w:r>
      <w:r w:rsidRPr="00F52D62">
        <w:rPr>
          <w:sz w:val="24"/>
          <w:szCs w:val="24"/>
        </w:rPr>
        <w:t xml:space="preserve"> care services, or the cost of contracting out those services.</w:t>
      </w:r>
    </w:p>
    <w:p w14:paraId="2BF27964" w14:textId="77777777" w:rsidR="00E329B0" w:rsidRPr="00F52D62" w:rsidRDefault="00E329B0" w:rsidP="00E329B0">
      <w:pPr>
        <w:tabs>
          <w:tab w:val="left" w:pos="4550"/>
        </w:tabs>
        <w:rPr>
          <w:sz w:val="24"/>
          <w:szCs w:val="24"/>
        </w:rPr>
      </w:pPr>
    </w:p>
    <w:p w14:paraId="26053A72" w14:textId="668B6251" w:rsidR="00E329B0" w:rsidRPr="00F52D62" w:rsidRDefault="00E329B0" w:rsidP="001B3DCA">
      <w:pPr>
        <w:tabs>
          <w:tab w:val="left" w:pos="4550"/>
        </w:tabs>
        <w:ind w:left="540"/>
        <w:rPr>
          <w:sz w:val="24"/>
          <w:szCs w:val="24"/>
        </w:rPr>
      </w:pPr>
      <w:r w:rsidRPr="00F52D62">
        <w:rPr>
          <w:sz w:val="24"/>
          <w:szCs w:val="24"/>
        </w:rPr>
        <w:t xml:space="preserve">(d) Building Repairs and Maintenance include minor building repairs, maintenance, repairs, and maintenance to heating, </w:t>
      </w:r>
      <w:r w:rsidR="00605E89" w:rsidRPr="00F52D62">
        <w:rPr>
          <w:sz w:val="24"/>
          <w:szCs w:val="24"/>
        </w:rPr>
        <w:t>ventilation,</w:t>
      </w:r>
      <w:r w:rsidRPr="00F52D62">
        <w:rPr>
          <w:sz w:val="24"/>
          <w:szCs w:val="24"/>
        </w:rPr>
        <w:t xml:space="preserve"> and air-conditioning units. Repairs are defined as work done to maintain the existing structures and equipment.</w:t>
      </w:r>
    </w:p>
    <w:p w14:paraId="20165CCC" w14:textId="77777777" w:rsidR="00E329B0" w:rsidRPr="00F52D62" w:rsidRDefault="00E329B0" w:rsidP="00E329B0">
      <w:pPr>
        <w:tabs>
          <w:tab w:val="left" w:pos="4550"/>
        </w:tabs>
        <w:rPr>
          <w:sz w:val="24"/>
          <w:szCs w:val="24"/>
        </w:rPr>
      </w:pPr>
    </w:p>
    <w:p w14:paraId="32154991" w14:textId="77F5C337" w:rsidR="00E329B0" w:rsidRPr="00F52D62" w:rsidRDefault="003439B4" w:rsidP="003439B4">
      <w:pPr>
        <w:tabs>
          <w:tab w:val="left" w:pos="4550"/>
        </w:tabs>
        <w:ind w:left="540"/>
        <w:rPr>
          <w:sz w:val="24"/>
          <w:szCs w:val="24"/>
        </w:rPr>
      </w:pPr>
      <w:r w:rsidRPr="00F52D62">
        <w:rPr>
          <w:sz w:val="24"/>
          <w:szCs w:val="24"/>
        </w:rPr>
        <w:t>(</w:t>
      </w:r>
      <w:r w:rsidR="00E329B0" w:rsidRPr="00F52D62">
        <w:rPr>
          <w:sz w:val="24"/>
          <w:szCs w:val="24"/>
        </w:rPr>
        <w:t xml:space="preserve">e) Minor Renovations are the adaptation of available space and do not include construction </w:t>
      </w:r>
      <w:r w:rsidR="00E94E5A" w:rsidRPr="00F52D62">
        <w:rPr>
          <w:sz w:val="24"/>
          <w:szCs w:val="24"/>
        </w:rPr>
        <w:t>costs</w:t>
      </w:r>
      <w:r w:rsidR="00E329B0" w:rsidRPr="00F52D62">
        <w:rPr>
          <w:sz w:val="24"/>
          <w:szCs w:val="24"/>
        </w:rPr>
        <w:t xml:space="preserve"> for additional space. Minor renovations are those at a cost of less than $10,000. Three formal, written bids are required on all contracted </w:t>
      </w:r>
      <w:r w:rsidR="00E94E5A" w:rsidRPr="00F52D62">
        <w:rPr>
          <w:sz w:val="24"/>
          <w:szCs w:val="24"/>
        </w:rPr>
        <w:t>renovations,</w:t>
      </w:r>
      <w:r w:rsidR="00E329B0" w:rsidRPr="00F52D62">
        <w:rPr>
          <w:sz w:val="24"/>
          <w:szCs w:val="24"/>
        </w:rPr>
        <w:t xml:space="preserve"> and the lowest bid must be accepted, unless otherwise justified. Bids must be in accordance with the process described in Section 2.06 - Fixed Asset Management Guidelines. All bids must be kept on file.</w:t>
      </w:r>
    </w:p>
    <w:p w14:paraId="2617B09D" w14:textId="25241C1F" w:rsidR="00E329B0" w:rsidRPr="00F52D62" w:rsidRDefault="00E329B0" w:rsidP="003439B4">
      <w:pPr>
        <w:tabs>
          <w:tab w:val="left" w:pos="4550"/>
        </w:tabs>
        <w:ind w:left="540"/>
        <w:rPr>
          <w:sz w:val="24"/>
          <w:szCs w:val="24"/>
        </w:rPr>
      </w:pPr>
      <w:r w:rsidRPr="00F52D62">
        <w:rPr>
          <w:sz w:val="24"/>
          <w:szCs w:val="24"/>
        </w:rPr>
        <w:t>(f) Insurance includes building, content, fire and liability insurance costs.</w:t>
      </w:r>
    </w:p>
    <w:p w14:paraId="5E0791CE" w14:textId="63717688" w:rsidR="00D27B6F" w:rsidRPr="00F52D62" w:rsidRDefault="00D27B6F" w:rsidP="00E329B0">
      <w:pPr>
        <w:tabs>
          <w:tab w:val="left" w:pos="4550"/>
        </w:tabs>
        <w:rPr>
          <w:sz w:val="24"/>
          <w:szCs w:val="24"/>
        </w:rPr>
      </w:pPr>
    </w:p>
    <w:p w14:paraId="4EC983C0" w14:textId="6E527297" w:rsidR="00D27B6F" w:rsidRPr="00F52D62" w:rsidRDefault="003439B4" w:rsidP="00D27B6F">
      <w:pPr>
        <w:tabs>
          <w:tab w:val="left" w:pos="4550"/>
        </w:tabs>
        <w:rPr>
          <w:sz w:val="24"/>
          <w:szCs w:val="24"/>
        </w:rPr>
      </w:pPr>
      <w:r w:rsidRPr="00F52D62">
        <w:rPr>
          <w:sz w:val="24"/>
          <w:szCs w:val="24"/>
        </w:rPr>
        <w:t xml:space="preserve">Item </w:t>
      </w:r>
      <w:r w:rsidR="00D27B6F" w:rsidRPr="00F52D62">
        <w:rPr>
          <w:sz w:val="24"/>
          <w:szCs w:val="24"/>
        </w:rPr>
        <w:t xml:space="preserve">305 </w:t>
      </w:r>
      <w:r w:rsidR="00403BE5" w:rsidRPr="00F52D62">
        <w:rPr>
          <w:sz w:val="24"/>
          <w:szCs w:val="24"/>
        </w:rPr>
        <w:t xml:space="preserve">- </w:t>
      </w:r>
      <w:r w:rsidR="00D27B6F" w:rsidRPr="00F52D62">
        <w:rPr>
          <w:sz w:val="24"/>
          <w:szCs w:val="24"/>
          <w:u w:val="single"/>
        </w:rPr>
        <w:t xml:space="preserve">Insurance </w:t>
      </w:r>
      <w:r w:rsidR="00D27B6F" w:rsidRPr="00F52D62">
        <w:rPr>
          <w:sz w:val="24"/>
          <w:szCs w:val="24"/>
        </w:rPr>
        <w:t xml:space="preserve"> </w:t>
      </w:r>
    </w:p>
    <w:p w14:paraId="12DD326D" w14:textId="378D7694" w:rsidR="00D27B6F" w:rsidRPr="00F52D62" w:rsidRDefault="00D27B6F" w:rsidP="003439B4">
      <w:pPr>
        <w:tabs>
          <w:tab w:val="left" w:pos="4550"/>
        </w:tabs>
        <w:ind w:left="540"/>
        <w:rPr>
          <w:sz w:val="24"/>
          <w:szCs w:val="24"/>
        </w:rPr>
      </w:pPr>
      <w:r w:rsidRPr="00F52D62">
        <w:rPr>
          <w:sz w:val="24"/>
          <w:szCs w:val="24"/>
        </w:rPr>
        <w:t>Charge to this category any insurance not covered under Minor Object 304 - Occupancy Expenses and Minor Object 317 - Motor Vehicle Maintenance Expense. Examples include professional liability, directors’ and officers’ insurance, and fidelity bonds.</w:t>
      </w:r>
    </w:p>
    <w:p w14:paraId="1511409B" w14:textId="51E83BB8" w:rsidR="00D27B6F" w:rsidRPr="00F52D62" w:rsidRDefault="00D27B6F" w:rsidP="00D27B6F">
      <w:pPr>
        <w:tabs>
          <w:tab w:val="left" w:pos="4550"/>
        </w:tabs>
        <w:rPr>
          <w:sz w:val="24"/>
          <w:szCs w:val="24"/>
        </w:rPr>
      </w:pPr>
    </w:p>
    <w:p w14:paraId="6656A067" w14:textId="6A15D6B1" w:rsidR="00D27B6F" w:rsidRPr="00F52D62" w:rsidRDefault="003439B4" w:rsidP="00D27B6F">
      <w:pPr>
        <w:tabs>
          <w:tab w:val="left" w:pos="4550"/>
        </w:tabs>
        <w:rPr>
          <w:sz w:val="24"/>
          <w:szCs w:val="24"/>
        </w:rPr>
      </w:pPr>
      <w:r w:rsidRPr="00F52D62">
        <w:rPr>
          <w:sz w:val="24"/>
          <w:szCs w:val="24"/>
        </w:rPr>
        <w:t xml:space="preserve">Item </w:t>
      </w:r>
      <w:r w:rsidR="00D27B6F" w:rsidRPr="00F52D62">
        <w:rPr>
          <w:sz w:val="24"/>
          <w:szCs w:val="24"/>
        </w:rPr>
        <w:t>306</w:t>
      </w:r>
      <w:r w:rsidR="00403BE5" w:rsidRPr="00F52D62">
        <w:rPr>
          <w:sz w:val="24"/>
          <w:szCs w:val="24"/>
        </w:rPr>
        <w:t xml:space="preserve"> </w:t>
      </w:r>
      <w:r w:rsidR="00637CBE" w:rsidRPr="00F52D62">
        <w:rPr>
          <w:sz w:val="24"/>
          <w:szCs w:val="24"/>
        </w:rPr>
        <w:t>-</w:t>
      </w:r>
      <w:r w:rsidR="00403BE5" w:rsidRPr="00F52D62">
        <w:rPr>
          <w:sz w:val="24"/>
          <w:szCs w:val="24"/>
        </w:rPr>
        <w:t xml:space="preserve"> </w:t>
      </w:r>
      <w:r w:rsidR="00D27B6F" w:rsidRPr="00F52D62">
        <w:rPr>
          <w:sz w:val="24"/>
          <w:szCs w:val="24"/>
          <w:u w:val="single"/>
        </w:rPr>
        <w:t xml:space="preserve">Communications  </w:t>
      </w:r>
    </w:p>
    <w:p w14:paraId="013270E7" w14:textId="77777777" w:rsidR="00581180" w:rsidRPr="00F52D62" w:rsidRDefault="00581180" w:rsidP="00D27B6F">
      <w:pPr>
        <w:tabs>
          <w:tab w:val="left" w:pos="4550"/>
        </w:tabs>
        <w:rPr>
          <w:sz w:val="24"/>
          <w:szCs w:val="24"/>
        </w:rPr>
      </w:pPr>
    </w:p>
    <w:p w14:paraId="5547F1A3" w14:textId="25A03F8C" w:rsidR="00D27B6F" w:rsidRPr="00F52D62" w:rsidRDefault="00D27B6F" w:rsidP="003439B4">
      <w:pPr>
        <w:tabs>
          <w:tab w:val="left" w:pos="4550"/>
        </w:tabs>
        <w:ind w:left="540"/>
        <w:rPr>
          <w:sz w:val="24"/>
          <w:szCs w:val="24"/>
        </w:rPr>
      </w:pPr>
      <w:r w:rsidRPr="00F52D62">
        <w:rPr>
          <w:sz w:val="24"/>
          <w:szCs w:val="24"/>
        </w:rPr>
        <w:t>Charge to this category the costs of telephone service</w:t>
      </w:r>
      <w:r w:rsidR="00D419DB" w:rsidRPr="00F52D62">
        <w:rPr>
          <w:sz w:val="24"/>
          <w:szCs w:val="24"/>
        </w:rPr>
        <w:t xml:space="preserve"> </w:t>
      </w:r>
      <w:r w:rsidRPr="00F52D62">
        <w:rPr>
          <w:sz w:val="24"/>
          <w:szCs w:val="24"/>
        </w:rPr>
        <w:t>(including installation), postage, advertising, marketing, pagers, cell phones, web</w:t>
      </w:r>
      <w:r w:rsidR="00D419DB" w:rsidRPr="00F52D62">
        <w:rPr>
          <w:sz w:val="24"/>
          <w:szCs w:val="24"/>
        </w:rPr>
        <w:t xml:space="preserve"> </w:t>
      </w:r>
      <w:r w:rsidRPr="00F52D62">
        <w:rPr>
          <w:sz w:val="24"/>
          <w:szCs w:val="24"/>
        </w:rPr>
        <w:t>sites, internet services, printing, duplicating and parcel</w:t>
      </w:r>
      <w:r w:rsidR="00BB5E62" w:rsidRPr="00F52D62">
        <w:rPr>
          <w:sz w:val="24"/>
          <w:szCs w:val="24"/>
        </w:rPr>
        <w:t xml:space="preserve"> </w:t>
      </w:r>
      <w:r w:rsidRPr="00F52D62">
        <w:rPr>
          <w:sz w:val="24"/>
          <w:szCs w:val="24"/>
        </w:rPr>
        <w:t>service.</w:t>
      </w:r>
    </w:p>
    <w:p w14:paraId="4F0BC88F" w14:textId="1219E441" w:rsidR="00D419DB" w:rsidRPr="00F52D62" w:rsidRDefault="00D419DB" w:rsidP="00D27B6F">
      <w:pPr>
        <w:tabs>
          <w:tab w:val="left" w:pos="4550"/>
        </w:tabs>
        <w:rPr>
          <w:sz w:val="24"/>
          <w:szCs w:val="24"/>
        </w:rPr>
      </w:pPr>
    </w:p>
    <w:p w14:paraId="4A2F83D4" w14:textId="3AB9D353" w:rsidR="00D419DB" w:rsidRPr="00F52D62" w:rsidRDefault="003439B4" w:rsidP="00D419DB">
      <w:pPr>
        <w:tabs>
          <w:tab w:val="left" w:pos="4550"/>
        </w:tabs>
        <w:rPr>
          <w:sz w:val="24"/>
          <w:szCs w:val="24"/>
        </w:rPr>
      </w:pPr>
      <w:r w:rsidRPr="00F52D62">
        <w:rPr>
          <w:sz w:val="24"/>
          <w:szCs w:val="24"/>
        </w:rPr>
        <w:t xml:space="preserve">Item </w:t>
      </w:r>
      <w:r w:rsidR="00D419DB" w:rsidRPr="00F52D62">
        <w:rPr>
          <w:sz w:val="24"/>
          <w:szCs w:val="24"/>
        </w:rPr>
        <w:t>307-</w:t>
      </w:r>
      <w:r w:rsidR="00403BE5" w:rsidRPr="00F52D62">
        <w:rPr>
          <w:sz w:val="24"/>
          <w:szCs w:val="24"/>
        </w:rPr>
        <w:t xml:space="preserve"> </w:t>
      </w:r>
      <w:r w:rsidR="00D419DB" w:rsidRPr="00F52D62">
        <w:rPr>
          <w:sz w:val="24"/>
          <w:szCs w:val="24"/>
          <w:u w:val="single"/>
        </w:rPr>
        <w:t>Office Supplies</w:t>
      </w:r>
      <w:r w:rsidR="00D419DB" w:rsidRPr="00F52D62">
        <w:rPr>
          <w:sz w:val="24"/>
          <w:szCs w:val="24"/>
        </w:rPr>
        <w:t xml:space="preserve"> </w:t>
      </w:r>
    </w:p>
    <w:p w14:paraId="3D2C61EB" w14:textId="77777777" w:rsidR="00581180" w:rsidRPr="00F52D62" w:rsidRDefault="00581180" w:rsidP="00D419DB">
      <w:pPr>
        <w:tabs>
          <w:tab w:val="left" w:pos="4550"/>
        </w:tabs>
        <w:rPr>
          <w:sz w:val="24"/>
          <w:szCs w:val="24"/>
        </w:rPr>
      </w:pPr>
    </w:p>
    <w:p w14:paraId="06563DFA" w14:textId="6C8BF193" w:rsidR="00D419DB" w:rsidRPr="00F52D62" w:rsidRDefault="00D419DB" w:rsidP="003439B4">
      <w:pPr>
        <w:tabs>
          <w:tab w:val="left" w:pos="4550"/>
        </w:tabs>
        <w:ind w:left="540"/>
        <w:rPr>
          <w:sz w:val="24"/>
          <w:szCs w:val="24"/>
        </w:rPr>
      </w:pPr>
      <w:r w:rsidRPr="00F52D62">
        <w:rPr>
          <w:sz w:val="24"/>
          <w:szCs w:val="24"/>
        </w:rPr>
        <w:t>Charge to this category the cost of all expendable items</w:t>
      </w:r>
      <w:r w:rsidR="00581180" w:rsidRPr="00F52D62">
        <w:rPr>
          <w:sz w:val="24"/>
          <w:szCs w:val="24"/>
        </w:rPr>
        <w:t xml:space="preserve"> </w:t>
      </w:r>
      <w:r w:rsidRPr="00F52D62">
        <w:rPr>
          <w:sz w:val="24"/>
          <w:szCs w:val="24"/>
        </w:rPr>
        <w:t>that are normally consumed within one year and used in the day-to-day</w:t>
      </w:r>
      <w:r w:rsidR="00581180" w:rsidRPr="00F52D62">
        <w:rPr>
          <w:sz w:val="24"/>
          <w:szCs w:val="24"/>
        </w:rPr>
        <w:t xml:space="preserve"> </w:t>
      </w:r>
      <w:r w:rsidRPr="00F52D62">
        <w:rPr>
          <w:sz w:val="24"/>
          <w:szCs w:val="24"/>
        </w:rPr>
        <w:t>operations of an office. Some examples are pens, pencils, paper, calendars and</w:t>
      </w:r>
      <w:r w:rsidR="003439B4" w:rsidRPr="00F52D62">
        <w:rPr>
          <w:sz w:val="24"/>
          <w:szCs w:val="24"/>
        </w:rPr>
        <w:t xml:space="preserve"> </w:t>
      </w:r>
      <w:r w:rsidRPr="00F52D62">
        <w:rPr>
          <w:sz w:val="24"/>
          <w:szCs w:val="24"/>
        </w:rPr>
        <w:t>tape</w:t>
      </w:r>
    </w:p>
    <w:p w14:paraId="39B3CABE" w14:textId="4175B5B0" w:rsidR="00637CBE" w:rsidRPr="00F52D62" w:rsidRDefault="00637CBE" w:rsidP="00D419DB">
      <w:pPr>
        <w:tabs>
          <w:tab w:val="left" w:pos="4550"/>
        </w:tabs>
        <w:rPr>
          <w:sz w:val="24"/>
          <w:szCs w:val="24"/>
        </w:rPr>
      </w:pPr>
    </w:p>
    <w:p w14:paraId="126C71F4" w14:textId="05ECDD10" w:rsidR="00637CBE" w:rsidRPr="00F52D62" w:rsidRDefault="003439B4" w:rsidP="00637CBE">
      <w:pPr>
        <w:tabs>
          <w:tab w:val="left" w:pos="4550"/>
        </w:tabs>
        <w:rPr>
          <w:sz w:val="24"/>
          <w:szCs w:val="24"/>
          <w:u w:val="single"/>
        </w:rPr>
      </w:pPr>
      <w:r w:rsidRPr="00F52D62">
        <w:rPr>
          <w:sz w:val="24"/>
          <w:szCs w:val="24"/>
        </w:rPr>
        <w:t xml:space="preserve">Item </w:t>
      </w:r>
      <w:r w:rsidR="00637CBE" w:rsidRPr="00F52D62">
        <w:rPr>
          <w:sz w:val="24"/>
          <w:szCs w:val="24"/>
        </w:rPr>
        <w:t>308</w:t>
      </w:r>
      <w:r w:rsidR="00403BE5" w:rsidRPr="00F52D62">
        <w:rPr>
          <w:sz w:val="24"/>
          <w:szCs w:val="24"/>
        </w:rPr>
        <w:t xml:space="preserve"> </w:t>
      </w:r>
      <w:r w:rsidR="00637CBE" w:rsidRPr="00F52D62">
        <w:rPr>
          <w:sz w:val="24"/>
          <w:szCs w:val="24"/>
        </w:rPr>
        <w:t xml:space="preserve">- </w:t>
      </w:r>
      <w:r w:rsidR="00637CBE" w:rsidRPr="00F52D62">
        <w:rPr>
          <w:sz w:val="24"/>
          <w:szCs w:val="24"/>
          <w:u w:val="single"/>
        </w:rPr>
        <w:t xml:space="preserve">Minor Equipment and Furniture </w:t>
      </w:r>
    </w:p>
    <w:p w14:paraId="48BE4CCE" w14:textId="77777777" w:rsidR="00581180" w:rsidRPr="00F52D62" w:rsidRDefault="00581180" w:rsidP="00637CBE">
      <w:pPr>
        <w:tabs>
          <w:tab w:val="left" w:pos="4550"/>
        </w:tabs>
        <w:rPr>
          <w:sz w:val="24"/>
          <w:szCs w:val="24"/>
        </w:rPr>
      </w:pPr>
    </w:p>
    <w:p w14:paraId="5BC7F288" w14:textId="7B0733DF" w:rsidR="00637CBE" w:rsidRPr="00F52D62" w:rsidRDefault="00637CBE" w:rsidP="003439B4">
      <w:pPr>
        <w:tabs>
          <w:tab w:val="left" w:pos="4550"/>
        </w:tabs>
        <w:ind w:left="540"/>
        <w:rPr>
          <w:sz w:val="24"/>
          <w:szCs w:val="24"/>
        </w:rPr>
      </w:pPr>
      <w:r w:rsidRPr="00F52D62">
        <w:rPr>
          <w:sz w:val="24"/>
          <w:szCs w:val="24"/>
        </w:rPr>
        <w:t>Charge to this category items with a useful life of more than one year and a unit cost of less than $5,000. Examples may include fax machines, copiers, computers and computer-related equipment, software, tables, desks and chairs.</w:t>
      </w:r>
    </w:p>
    <w:p w14:paraId="0EDA127A" w14:textId="5F038D23" w:rsidR="006725B1" w:rsidRPr="00F52D62" w:rsidRDefault="006725B1" w:rsidP="00637CBE">
      <w:pPr>
        <w:tabs>
          <w:tab w:val="left" w:pos="4550"/>
        </w:tabs>
        <w:rPr>
          <w:sz w:val="24"/>
          <w:szCs w:val="24"/>
        </w:rPr>
      </w:pPr>
    </w:p>
    <w:p w14:paraId="47EC0356" w14:textId="6AE97458" w:rsidR="006725B1" w:rsidRPr="00F52D62" w:rsidRDefault="003439B4" w:rsidP="006725B1">
      <w:pPr>
        <w:tabs>
          <w:tab w:val="left" w:pos="4550"/>
        </w:tabs>
        <w:rPr>
          <w:sz w:val="24"/>
          <w:szCs w:val="24"/>
        </w:rPr>
      </w:pPr>
      <w:r w:rsidRPr="00F52D62">
        <w:rPr>
          <w:sz w:val="24"/>
          <w:szCs w:val="24"/>
        </w:rPr>
        <w:t xml:space="preserve">Item </w:t>
      </w:r>
      <w:r w:rsidR="006725B1" w:rsidRPr="00F52D62">
        <w:rPr>
          <w:sz w:val="24"/>
          <w:szCs w:val="24"/>
        </w:rPr>
        <w:t>309</w:t>
      </w:r>
      <w:r w:rsidR="00403BE5" w:rsidRPr="00F52D62">
        <w:rPr>
          <w:sz w:val="24"/>
          <w:szCs w:val="24"/>
        </w:rPr>
        <w:t xml:space="preserve"> </w:t>
      </w:r>
      <w:r w:rsidR="006725B1" w:rsidRPr="00F52D62">
        <w:rPr>
          <w:sz w:val="24"/>
          <w:szCs w:val="24"/>
        </w:rPr>
        <w:t xml:space="preserve">- </w:t>
      </w:r>
      <w:r w:rsidR="006725B1" w:rsidRPr="00F52D62">
        <w:rPr>
          <w:sz w:val="24"/>
          <w:szCs w:val="24"/>
          <w:u w:val="single"/>
        </w:rPr>
        <w:t xml:space="preserve">Medical Supplies and Drugs </w:t>
      </w:r>
    </w:p>
    <w:p w14:paraId="0A87BBC2" w14:textId="77777777" w:rsidR="00EC3362" w:rsidRPr="00F52D62" w:rsidRDefault="00EC3362" w:rsidP="006725B1">
      <w:pPr>
        <w:tabs>
          <w:tab w:val="left" w:pos="4550"/>
        </w:tabs>
        <w:rPr>
          <w:sz w:val="24"/>
          <w:szCs w:val="24"/>
        </w:rPr>
      </w:pPr>
    </w:p>
    <w:p w14:paraId="264A681C" w14:textId="7E27B29B" w:rsidR="006725B1" w:rsidRPr="00F52D62" w:rsidRDefault="006725B1" w:rsidP="003439B4">
      <w:pPr>
        <w:tabs>
          <w:tab w:val="left" w:pos="4550"/>
        </w:tabs>
        <w:ind w:left="540"/>
        <w:rPr>
          <w:sz w:val="24"/>
          <w:szCs w:val="24"/>
        </w:rPr>
      </w:pPr>
      <w:r w:rsidRPr="00F52D62">
        <w:rPr>
          <w:sz w:val="24"/>
          <w:szCs w:val="24"/>
        </w:rPr>
        <w:t>Charge to this category the cost of all medical supplies and drugs used in the treatment of clients.</w:t>
      </w:r>
    </w:p>
    <w:p w14:paraId="3314CFBB" w14:textId="40721253" w:rsidR="006725B1" w:rsidRPr="00F52D62" w:rsidRDefault="006725B1" w:rsidP="006725B1">
      <w:pPr>
        <w:tabs>
          <w:tab w:val="left" w:pos="4550"/>
        </w:tabs>
        <w:rPr>
          <w:sz w:val="24"/>
          <w:szCs w:val="24"/>
        </w:rPr>
      </w:pPr>
    </w:p>
    <w:p w14:paraId="3A1FEF2A" w14:textId="2C230AB4" w:rsidR="006725B1" w:rsidRPr="00F52D62" w:rsidRDefault="003439B4" w:rsidP="006725B1">
      <w:pPr>
        <w:tabs>
          <w:tab w:val="left" w:pos="4550"/>
        </w:tabs>
        <w:rPr>
          <w:sz w:val="24"/>
          <w:szCs w:val="24"/>
          <w:u w:val="single"/>
        </w:rPr>
      </w:pPr>
      <w:r w:rsidRPr="00F52D62">
        <w:rPr>
          <w:sz w:val="24"/>
          <w:szCs w:val="24"/>
        </w:rPr>
        <w:t xml:space="preserve">Item </w:t>
      </w:r>
      <w:r w:rsidR="006725B1" w:rsidRPr="00F52D62">
        <w:rPr>
          <w:sz w:val="24"/>
          <w:szCs w:val="24"/>
        </w:rPr>
        <w:t>310</w:t>
      </w:r>
      <w:r w:rsidR="00403BE5" w:rsidRPr="00F52D62">
        <w:rPr>
          <w:sz w:val="24"/>
          <w:szCs w:val="24"/>
        </w:rPr>
        <w:t xml:space="preserve"> </w:t>
      </w:r>
      <w:r w:rsidR="006725B1" w:rsidRPr="00F52D62">
        <w:rPr>
          <w:sz w:val="24"/>
          <w:szCs w:val="24"/>
        </w:rPr>
        <w:t>-</w:t>
      </w:r>
      <w:r w:rsidR="00403BE5" w:rsidRPr="00F52D62">
        <w:rPr>
          <w:sz w:val="24"/>
          <w:szCs w:val="24"/>
        </w:rPr>
        <w:t xml:space="preserve"> </w:t>
      </w:r>
      <w:r w:rsidR="006725B1" w:rsidRPr="00F52D62">
        <w:rPr>
          <w:sz w:val="24"/>
          <w:szCs w:val="24"/>
          <w:u w:val="single"/>
        </w:rPr>
        <w:t xml:space="preserve">Food and Clothing </w:t>
      </w:r>
    </w:p>
    <w:p w14:paraId="46C7438E" w14:textId="77777777" w:rsidR="00581180" w:rsidRPr="00F52D62" w:rsidRDefault="00581180" w:rsidP="006725B1">
      <w:pPr>
        <w:tabs>
          <w:tab w:val="left" w:pos="4550"/>
        </w:tabs>
        <w:rPr>
          <w:sz w:val="24"/>
          <w:szCs w:val="24"/>
        </w:rPr>
      </w:pPr>
    </w:p>
    <w:p w14:paraId="4440EAC5" w14:textId="5612706A" w:rsidR="002E747B" w:rsidRPr="00F52D62" w:rsidRDefault="006725B1" w:rsidP="00F01F67">
      <w:pPr>
        <w:tabs>
          <w:tab w:val="left" w:pos="4550"/>
        </w:tabs>
        <w:ind w:left="540"/>
        <w:rPr>
          <w:sz w:val="24"/>
          <w:szCs w:val="24"/>
        </w:rPr>
      </w:pPr>
      <w:r w:rsidRPr="00F52D62">
        <w:rPr>
          <w:sz w:val="24"/>
          <w:szCs w:val="24"/>
        </w:rPr>
        <w:t xml:space="preserve">Charge </w:t>
      </w:r>
      <w:proofErr w:type="gramStart"/>
      <w:r w:rsidRPr="00F52D62">
        <w:rPr>
          <w:sz w:val="24"/>
          <w:szCs w:val="24"/>
        </w:rPr>
        <w:t>to</w:t>
      </w:r>
      <w:proofErr w:type="gramEnd"/>
      <w:r w:rsidRPr="00F52D62">
        <w:rPr>
          <w:sz w:val="24"/>
          <w:szCs w:val="24"/>
        </w:rPr>
        <w:t xml:space="preserve"> this category the cost of necessary food and clothing used by substance use and gambling disorder clients. Also, charge all costs associated with specialized or professional food preparation and food delivery services.</w:t>
      </w:r>
    </w:p>
    <w:p w14:paraId="7B9EECDA" w14:textId="77777777" w:rsidR="00F01F67" w:rsidRPr="00F52D62" w:rsidRDefault="00F01F67" w:rsidP="00F01F67">
      <w:pPr>
        <w:tabs>
          <w:tab w:val="left" w:pos="4550"/>
        </w:tabs>
        <w:ind w:left="540"/>
        <w:rPr>
          <w:sz w:val="24"/>
          <w:szCs w:val="24"/>
        </w:rPr>
      </w:pPr>
    </w:p>
    <w:p w14:paraId="3E5C774F" w14:textId="509A2316" w:rsidR="008A772E" w:rsidRPr="00F52D62" w:rsidRDefault="003439B4" w:rsidP="008A772E">
      <w:pPr>
        <w:tabs>
          <w:tab w:val="left" w:pos="4550"/>
        </w:tabs>
        <w:rPr>
          <w:sz w:val="24"/>
          <w:szCs w:val="24"/>
        </w:rPr>
      </w:pPr>
      <w:r w:rsidRPr="00F52D62">
        <w:rPr>
          <w:sz w:val="24"/>
          <w:szCs w:val="24"/>
        </w:rPr>
        <w:t xml:space="preserve">Item </w:t>
      </w:r>
      <w:r w:rsidR="008A772E" w:rsidRPr="00F52D62">
        <w:rPr>
          <w:sz w:val="24"/>
          <w:szCs w:val="24"/>
        </w:rPr>
        <w:t>311</w:t>
      </w:r>
      <w:r w:rsidR="00403BE5" w:rsidRPr="00F52D62">
        <w:rPr>
          <w:sz w:val="24"/>
          <w:szCs w:val="24"/>
        </w:rPr>
        <w:t xml:space="preserve"> </w:t>
      </w:r>
      <w:r w:rsidR="008A772E" w:rsidRPr="00F52D62">
        <w:rPr>
          <w:sz w:val="24"/>
          <w:szCs w:val="24"/>
        </w:rPr>
        <w:t>-</w:t>
      </w:r>
      <w:r w:rsidR="00403BE5" w:rsidRPr="00F52D62">
        <w:rPr>
          <w:sz w:val="24"/>
          <w:szCs w:val="24"/>
        </w:rPr>
        <w:t xml:space="preserve"> </w:t>
      </w:r>
      <w:r w:rsidR="008A772E" w:rsidRPr="00F52D62">
        <w:rPr>
          <w:sz w:val="24"/>
          <w:szCs w:val="24"/>
          <w:u w:val="single"/>
        </w:rPr>
        <w:t>Program Supplies</w:t>
      </w:r>
      <w:r w:rsidR="008A772E" w:rsidRPr="00F52D62">
        <w:rPr>
          <w:sz w:val="24"/>
          <w:szCs w:val="24"/>
        </w:rPr>
        <w:t xml:space="preserve"> </w:t>
      </w:r>
    </w:p>
    <w:p w14:paraId="3273895C" w14:textId="77777777" w:rsidR="00581180" w:rsidRPr="00F52D62" w:rsidRDefault="00581180" w:rsidP="008A772E">
      <w:pPr>
        <w:tabs>
          <w:tab w:val="left" w:pos="4550"/>
        </w:tabs>
        <w:rPr>
          <w:sz w:val="24"/>
          <w:szCs w:val="24"/>
        </w:rPr>
      </w:pPr>
    </w:p>
    <w:p w14:paraId="5FE48692" w14:textId="00F946DF" w:rsidR="008A772E" w:rsidRPr="00F52D62" w:rsidRDefault="008A772E" w:rsidP="003439B4">
      <w:pPr>
        <w:tabs>
          <w:tab w:val="left" w:pos="4550"/>
        </w:tabs>
        <w:ind w:left="540"/>
        <w:rPr>
          <w:sz w:val="24"/>
          <w:szCs w:val="24"/>
        </w:rPr>
      </w:pPr>
      <w:r w:rsidRPr="00F52D62">
        <w:rPr>
          <w:sz w:val="24"/>
          <w:szCs w:val="24"/>
        </w:rPr>
        <w:t>Charge to this category the cost of supplies purchased for activities related to rehabilitation or recreational purposes. Also included are supplies used in client training and education services. Some examples are books, periodicals, games, videos, tapes, creative supplies, and drug testing kits.</w:t>
      </w:r>
    </w:p>
    <w:p w14:paraId="7C98C565" w14:textId="77777777" w:rsidR="008A772E" w:rsidRPr="00F52D62" w:rsidRDefault="008A772E" w:rsidP="008A772E">
      <w:pPr>
        <w:tabs>
          <w:tab w:val="left" w:pos="4550"/>
        </w:tabs>
        <w:rPr>
          <w:sz w:val="24"/>
          <w:szCs w:val="24"/>
        </w:rPr>
      </w:pPr>
    </w:p>
    <w:p w14:paraId="51D56045" w14:textId="2A157E11" w:rsidR="008C74DD" w:rsidRPr="00F52D62" w:rsidRDefault="008C74DD" w:rsidP="00CA4429">
      <w:pPr>
        <w:tabs>
          <w:tab w:val="left" w:pos="4550"/>
        </w:tabs>
        <w:spacing w:after="200" w:line="276" w:lineRule="auto"/>
        <w:rPr>
          <w:sz w:val="24"/>
          <w:szCs w:val="24"/>
        </w:rPr>
      </w:pPr>
      <w:r w:rsidRPr="00F52D62">
        <w:rPr>
          <w:sz w:val="24"/>
          <w:szCs w:val="24"/>
        </w:rPr>
        <w:t>Item</w:t>
      </w:r>
      <w:r w:rsidR="00C9455A" w:rsidRPr="00F52D62">
        <w:rPr>
          <w:sz w:val="24"/>
          <w:szCs w:val="24"/>
        </w:rPr>
        <w:t xml:space="preserve"> </w:t>
      </w:r>
      <w:r w:rsidRPr="00F52D62">
        <w:rPr>
          <w:sz w:val="24"/>
          <w:szCs w:val="24"/>
        </w:rPr>
        <w:t>3</w:t>
      </w:r>
      <w:r w:rsidR="00F46781" w:rsidRPr="00F52D62">
        <w:rPr>
          <w:sz w:val="24"/>
          <w:szCs w:val="24"/>
        </w:rPr>
        <w:t>12</w:t>
      </w:r>
      <w:r w:rsidRPr="00F52D62">
        <w:rPr>
          <w:sz w:val="24"/>
          <w:szCs w:val="24"/>
        </w:rPr>
        <w:t xml:space="preserve"> </w:t>
      </w:r>
      <w:r w:rsidR="00403BE5" w:rsidRPr="00F52D62">
        <w:rPr>
          <w:sz w:val="24"/>
          <w:szCs w:val="24"/>
        </w:rPr>
        <w:t>-</w:t>
      </w:r>
      <w:r w:rsidRPr="00F52D62">
        <w:rPr>
          <w:sz w:val="24"/>
          <w:szCs w:val="24"/>
        </w:rPr>
        <w:t xml:space="preserve"> </w:t>
      </w:r>
      <w:r w:rsidRPr="00F52D62">
        <w:rPr>
          <w:sz w:val="24"/>
          <w:szCs w:val="24"/>
          <w:u w:val="single"/>
        </w:rPr>
        <w:t>Staff Travel</w:t>
      </w:r>
      <w:r w:rsidRPr="00F52D62">
        <w:rPr>
          <w:sz w:val="24"/>
          <w:szCs w:val="24"/>
        </w:rPr>
        <w:t xml:space="preserve"> </w:t>
      </w:r>
    </w:p>
    <w:p w14:paraId="4A94D7EE" w14:textId="1ECB5449" w:rsidR="008C74DD" w:rsidRPr="00F52D62" w:rsidRDefault="00C9455A" w:rsidP="003439B4">
      <w:pPr>
        <w:pStyle w:val="ListParagraph"/>
        <w:tabs>
          <w:tab w:val="left" w:pos="4550"/>
        </w:tabs>
        <w:ind w:left="540"/>
        <w:rPr>
          <w:sz w:val="24"/>
          <w:szCs w:val="24"/>
        </w:rPr>
      </w:pPr>
      <w:r w:rsidRPr="00F52D62">
        <w:rPr>
          <w:sz w:val="24"/>
          <w:szCs w:val="24"/>
        </w:rPr>
        <w:t xml:space="preserve">Purchase of </w:t>
      </w:r>
      <w:r w:rsidR="0046139C" w:rsidRPr="00F52D62">
        <w:rPr>
          <w:sz w:val="24"/>
          <w:szCs w:val="24"/>
        </w:rPr>
        <w:t>Septa Key cards</w:t>
      </w:r>
      <w:r w:rsidR="008C74DD" w:rsidRPr="00F52D62">
        <w:rPr>
          <w:sz w:val="24"/>
          <w:szCs w:val="24"/>
        </w:rPr>
        <w:t xml:space="preserve"> or mileage reimbursement for staff should be detailed.</w:t>
      </w:r>
      <w:r w:rsidR="003439B4" w:rsidRPr="00F52D62">
        <w:rPr>
          <w:sz w:val="24"/>
          <w:szCs w:val="24"/>
        </w:rPr>
        <w:t xml:space="preserve"> </w:t>
      </w:r>
      <w:r w:rsidR="008C74DD" w:rsidRPr="00F52D62">
        <w:rPr>
          <w:sz w:val="24"/>
          <w:szCs w:val="24"/>
        </w:rPr>
        <w:t>All travel outside City will be listed by destination, amount and number of staff involved.</w:t>
      </w:r>
    </w:p>
    <w:p w14:paraId="4B2C9C3B" w14:textId="77777777" w:rsidR="00C9455A" w:rsidRPr="00F52D62" w:rsidRDefault="00C9455A" w:rsidP="008C74DD">
      <w:pPr>
        <w:pStyle w:val="ListParagraph"/>
        <w:tabs>
          <w:tab w:val="left" w:pos="4550"/>
        </w:tabs>
        <w:rPr>
          <w:sz w:val="24"/>
          <w:szCs w:val="24"/>
        </w:rPr>
      </w:pPr>
    </w:p>
    <w:p w14:paraId="09725AF4" w14:textId="7313CFF5" w:rsidR="008C74DD" w:rsidRPr="00F52D62" w:rsidRDefault="008C74DD" w:rsidP="00CA4429">
      <w:pPr>
        <w:tabs>
          <w:tab w:val="left" w:pos="4550"/>
        </w:tabs>
        <w:spacing w:after="200" w:line="276" w:lineRule="auto"/>
        <w:rPr>
          <w:sz w:val="24"/>
          <w:szCs w:val="24"/>
        </w:rPr>
      </w:pPr>
      <w:r w:rsidRPr="00F52D62">
        <w:rPr>
          <w:sz w:val="24"/>
          <w:szCs w:val="24"/>
        </w:rPr>
        <w:t>Item 3</w:t>
      </w:r>
      <w:r w:rsidR="00F46781" w:rsidRPr="00F52D62">
        <w:rPr>
          <w:sz w:val="24"/>
          <w:szCs w:val="24"/>
        </w:rPr>
        <w:t>13</w:t>
      </w:r>
      <w:r w:rsidRPr="00F52D62">
        <w:rPr>
          <w:sz w:val="24"/>
          <w:szCs w:val="24"/>
        </w:rPr>
        <w:t xml:space="preserve"> – </w:t>
      </w:r>
      <w:r w:rsidRPr="00F52D62">
        <w:rPr>
          <w:sz w:val="24"/>
          <w:szCs w:val="24"/>
          <w:u w:val="single"/>
        </w:rPr>
        <w:t>Client Transport</w:t>
      </w:r>
    </w:p>
    <w:p w14:paraId="4A2FA439" w14:textId="46713B71" w:rsidR="00C9455A" w:rsidRPr="00F52D62" w:rsidRDefault="00F46781" w:rsidP="003439B4">
      <w:pPr>
        <w:pStyle w:val="ListParagraph"/>
        <w:tabs>
          <w:tab w:val="left" w:pos="4550"/>
        </w:tabs>
        <w:ind w:left="540"/>
        <w:rPr>
          <w:sz w:val="24"/>
          <w:szCs w:val="24"/>
        </w:rPr>
      </w:pPr>
      <w:r w:rsidRPr="00F52D62">
        <w:rPr>
          <w:sz w:val="24"/>
          <w:szCs w:val="24"/>
        </w:rPr>
        <w:t>Charges to this category include actual miles traveled, parking, tolls, meals, and expenses incurred, or fees paid to an outside agency for the transportation of substance use or gambling disorder clients. Accurate and up-to-date records must be maintained, reviewed, and approved by the director or designee if transportation services are provided by the SCA.</w:t>
      </w:r>
    </w:p>
    <w:p w14:paraId="091CCD6D" w14:textId="77777777" w:rsidR="00F46781" w:rsidRPr="00F52D62" w:rsidRDefault="00F46781" w:rsidP="00F46781">
      <w:pPr>
        <w:pStyle w:val="ListParagraph"/>
        <w:tabs>
          <w:tab w:val="left" w:pos="4550"/>
        </w:tabs>
        <w:rPr>
          <w:sz w:val="24"/>
          <w:szCs w:val="24"/>
        </w:rPr>
      </w:pPr>
    </w:p>
    <w:p w14:paraId="1812BBBB" w14:textId="40434DDB" w:rsidR="008C74DD" w:rsidRPr="00F52D62" w:rsidRDefault="008C74DD" w:rsidP="00CA4429">
      <w:pPr>
        <w:tabs>
          <w:tab w:val="left" w:pos="4550"/>
        </w:tabs>
        <w:spacing w:after="200" w:line="276" w:lineRule="auto"/>
        <w:rPr>
          <w:sz w:val="24"/>
          <w:szCs w:val="24"/>
        </w:rPr>
      </w:pPr>
      <w:r w:rsidRPr="00F52D62">
        <w:rPr>
          <w:sz w:val="24"/>
          <w:szCs w:val="24"/>
        </w:rPr>
        <w:t>Item 3</w:t>
      </w:r>
      <w:r w:rsidR="00F46781" w:rsidRPr="00F52D62">
        <w:rPr>
          <w:sz w:val="24"/>
          <w:szCs w:val="24"/>
        </w:rPr>
        <w:t>14</w:t>
      </w:r>
      <w:r w:rsidRPr="00F52D62">
        <w:rPr>
          <w:sz w:val="24"/>
          <w:szCs w:val="24"/>
        </w:rPr>
        <w:t xml:space="preserve"> – </w:t>
      </w:r>
      <w:r w:rsidRPr="00F52D62">
        <w:rPr>
          <w:sz w:val="24"/>
          <w:szCs w:val="24"/>
          <w:u w:val="single"/>
        </w:rPr>
        <w:t>Purchased Client-Oriented Service</w:t>
      </w:r>
    </w:p>
    <w:p w14:paraId="44A2EFFF" w14:textId="58DCC472" w:rsidR="00003A73" w:rsidRPr="00F52D62" w:rsidRDefault="00F46781" w:rsidP="003439B4">
      <w:pPr>
        <w:pStyle w:val="ListParagraph"/>
        <w:tabs>
          <w:tab w:val="left" w:pos="4550"/>
        </w:tabs>
        <w:ind w:left="540"/>
        <w:rPr>
          <w:sz w:val="24"/>
          <w:szCs w:val="24"/>
        </w:rPr>
      </w:pPr>
      <w:r w:rsidRPr="00F52D62">
        <w:rPr>
          <w:sz w:val="24"/>
          <w:szCs w:val="24"/>
        </w:rPr>
        <w:t>Charge to this category the cost incurred from the purchase of client-oriented services, such as medical care, laboratory services, psychiatric services, and interpreter services.</w:t>
      </w:r>
    </w:p>
    <w:p w14:paraId="41DE4A44" w14:textId="77777777" w:rsidR="00F46781" w:rsidRPr="00F52D62" w:rsidRDefault="00F46781" w:rsidP="00F46781">
      <w:pPr>
        <w:pStyle w:val="ListParagraph"/>
        <w:tabs>
          <w:tab w:val="left" w:pos="4550"/>
        </w:tabs>
        <w:rPr>
          <w:sz w:val="24"/>
          <w:szCs w:val="24"/>
        </w:rPr>
      </w:pPr>
    </w:p>
    <w:p w14:paraId="64AB2416" w14:textId="6B1719C4" w:rsidR="00F46781" w:rsidRPr="00F52D62" w:rsidRDefault="003439B4" w:rsidP="00F46781">
      <w:pPr>
        <w:tabs>
          <w:tab w:val="left" w:pos="4550"/>
        </w:tabs>
        <w:rPr>
          <w:sz w:val="24"/>
          <w:szCs w:val="24"/>
        </w:rPr>
      </w:pPr>
      <w:r w:rsidRPr="00F52D62">
        <w:rPr>
          <w:sz w:val="24"/>
          <w:szCs w:val="24"/>
        </w:rPr>
        <w:t xml:space="preserve">Item </w:t>
      </w:r>
      <w:r w:rsidR="00F46781" w:rsidRPr="00F52D62">
        <w:rPr>
          <w:sz w:val="24"/>
          <w:szCs w:val="24"/>
        </w:rPr>
        <w:t>315 -</w:t>
      </w:r>
      <w:r w:rsidR="00F46781" w:rsidRPr="00F52D62">
        <w:rPr>
          <w:sz w:val="24"/>
          <w:szCs w:val="24"/>
          <w:u w:val="single"/>
        </w:rPr>
        <w:t xml:space="preserve"> Equipment Maintenance Expense</w:t>
      </w:r>
      <w:r w:rsidR="00F46781" w:rsidRPr="00F52D62">
        <w:rPr>
          <w:sz w:val="24"/>
          <w:szCs w:val="24"/>
        </w:rPr>
        <w:t xml:space="preserve">  </w:t>
      </w:r>
    </w:p>
    <w:p w14:paraId="21FE7C4E" w14:textId="77777777" w:rsidR="00F46781" w:rsidRPr="00F52D62" w:rsidRDefault="00F46781" w:rsidP="00F46781">
      <w:pPr>
        <w:tabs>
          <w:tab w:val="left" w:pos="4550"/>
        </w:tabs>
        <w:rPr>
          <w:sz w:val="24"/>
          <w:szCs w:val="24"/>
        </w:rPr>
      </w:pPr>
    </w:p>
    <w:p w14:paraId="0EA2DDB5" w14:textId="1F1AA25E" w:rsidR="00F46781" w:rsidRPr="00F52D62" w:rsidRDefault="00F46781" w:rsidP="003439B4">
      <w:pPr>
        <w:tabs>
          <w:tab w:val="left" w:pos="4550"/>
        </w:tabs>
        <w:ind w:left="540"/>
        <w:rPr>
          <w:sz w:val="24"/>
          <w:szCs w:val="24"/>
        </w:rPr>
      </w:pPr>
      <w:r w:rsidRPr="00F52D62">
        <w:rPr>
          <w:sz w:val="24"/>
          <w:szCs w:val="24"/>
        </w:rPr>
        <w:t>Charge to this category the cost of maintenance agreements and repairs to all types of office or medical equipment.</w:t>
      </w:r>
    </w:p>
    <w:p w14:paraId="1B45430C" w14:textId="77777777" w:rsidR="00C76507" w:rsidRPr="00F52D62" w:rsidRDefault="00C76507" w:rsidP="00F46781">
      <w:pPr>
        <w:tabs>
          <w:tab w:val="left" w:pos="4550"/>
        </w:tabs>
        <w:rPr>
          <w:sz w:val="24"/>
          <w:szCs w:val="24"/>
        </w:rPr>
      </w:pPr>
    </w:p>
    <w:p w14:paraId="65A18D85" w14:textId="77F395D7" w:rsidR="00C76507" w:rsidRPr="00F52D62" w:rsidRDefault="003439B4" w:rsidP="00C76507">
      <w:pPr>
        <w:tabs>
          <w:tab w:val="left" w:pos="4550"/>
        </w:tabs>
        <w:rPr>
          <w:sz w:val="24"/>
          <w:szCs w:val="24"/>
          <w:u w:val="single"/>
        </w:rPr>
      </w:pPr>
      <w:r w:rsidRPr="00F52D62">
        <w:rPr>
          <w:sz w:val="24"/>
          <w:szCs w:val="24"/>
        </w:rPr>
        <w:t xml:space="preserve">Item </w:t>
      </w:r>
      <w:r w:rsidR="00C76507" w:rsidRPr="00F52D62">
        <w:rPr>
          <w:sz w:val="24"/>
          <w:szCs w:val="24"/>
        </w:rPr>
        <w:t xml:space="preserve">316 - </w:t>
      </w:r>
      <w:r w:rsidR="00C76507" w:rsidRPr="00F52D62">
        <w:rPr>
          <w:sz w:val="24"/>
          <w:szCs w:val="24"/>
          <w:u w:val="single"/>
        </w:rPr>
        <w:t xml:space="preserve">Equipment Leases </w:t>
      </w:r>
    </w:p>
    <w:p w14:paraId="33920A17" w14:textId="5A378436" w:rsidR="00C76507" w:rsidRPr="00F52D62" w:rsidRDefault="00C76507" w:rsidP="00C76507">
      <w:pPr>
        <w:tabs>
          <w:tab w:val="left" w:pos="4550"/>
        </w:tabs>
        <w:rPr>
          <w:sz w:val="24"/>
          <w:szCs w:val="24"/>
        </w:rPr>
      </w:pPr>
    </w:p>
    <w:p w14:paraId="5F80ADED" w14:textId="55AD6C09" w:rsidR="00C76507" w:rsidRPr="00F52D62" w:rsidRDefault="00C76507" w:rsidP="003439B4">
      <w:pPr>
        <w:tabs>
          <w:tab w:val="left" w:pos="4550"/>
        </w:tabs>
        <w:ind w:left="540"/>
        <w:rPr>
          <w:sz w:val="24"/>
          <w:szCs w:val="24"/>
        </w:rPr>
      </w:pPr>
      <w:r w:rsidRPr="00F52D62">
        <w:rPr>
          <w:sz w:val="24"/>
          <w:szCs w:val="24"/>
        </w:rPr>
        <w:t>Charge to this category the cost of all equipment leases.</w:t>
      </w:r>
    </w:p>
    <w:p w14:paraId="362A12F2" w14:textId="77777777" w:rsidR="00C76507" w:rsidRPr="00F52D62" w:rsidRDefault="00C76507" w:rsidP="00C76507">
      <w:pPr>
        <w:tabs>
          <w:tab w:val="left" w:pos="4550"/>
        </w:tabs>
        <w:rPr>
          <w:sz w:val="24"/>
          <w:szCs w:val="24"/>
        </w:rPr>
      </w:pPr>
    </w:p>
    <w:p w14:paraId="4AC9A6F9" w14:textId="42FCAD3F" w:rsidR="00C76507" w:rsidRPr="00F52D62" w:rsidRDefault="003439B4" w:rsidP="00C76507">
      <w:pPr>
        <w:tabs>
          <w:tab w:val="left" w:pos="4550"/>
        </w:tabs>
        <w:rPr>
          <w:sz w:val="24"/>
          <w:szCs w:val="24"/>
        </w:rPr>
      </w:pPr>
      <w:r w:rsidRPr="00F52D62">
        <w:rPr>
          <w:sz w:val="24"/>
          <w:szCs w:val="24"/>
        </w:rPr>
        <w:t xml:space="preserve">Item </w:t>
      </w:r>
      <w:r w:rsidR="00C76507" w:rsidRPr="00F52D62">
        <w:rPr>
          <w:sz w:val="24"/>
          <w:szCs w:val="24"/>
        </w:rPr>
        <w:t xml:space="preserve">317 - </w:t>
      </w:r>
      <w:r w:rsidR="00C76507" w:rsidRPr="00F52D62">
        <w:rPr>
          <w:sz w:val="24"/>
          <w:szCs w:val="24"/>
          <w:u w:val="single"/>
        </w:rPr>
        <w:t>Motor Vehicle Maintenance Expense</w:t>
      </w:r>
      <w:r w:rsidR="00C76507" w:rsidRPr="00F52D62">
        <w:rPr>
          <w:sz w:val="24"/>
          <w:szCs w:val="24"/>
        </w:rPr>
        <w:t xml:space="preserve"> </w:t>
      </w:r>
    </w:p>
    <w:p w14:paraId="0579B195" w14:textId="77777777" w:rsidR="00C76507" w:rsidRPr="00F52D62" w:rsidRDefault="00C76507" w:rsidP="00C76507">
      <w:pPr>
        <w:tabs>
          <w:tab w:val="left" w:pos="4550"/>
        </w:tabs>
        <w:rPr>
          <w:sz w:val="24"/>
          <w:szCs w:val="24"/>
        </w:rPr>
      </w:pPr>
    </w:p>
    <w:p w14:paraId="59858D17" w14:textId="501B7740" w:rsidR="00C76507" w:rsidRPr="00F52D62" w:rsidRDefault="00C76507" w:rsidP="003439B4">
      <w:pPr>
        <w:tabs>
          <w:tab w:val="left" w:pos="4550"/>
        </w:tabs>
        <w:ind w:left="540"/>
        <w:rPr>
          <w:sz w:val="24"/>
          <w:szCs w:val="24"/>
        </w:rPr>
      </w:pPr>
      <w:r w:rsidRPr="00F52D62">
        <w:rPr>
          <w:sz w:val="24"/>
          <w:szCs w:val="24"/>
        </w:rPr>
        <w:t>Charge to this category the cost of maintenance to motor vehicles used in the performance of official SCA related program activities (e.g., repairs, insurance, inspection, tires, gas, oil and lubrication).</w:t>
      </w:r>
    </w:p>
    <w:p w14:paraId="107BA8E5" w14:textId="730B0F23" w:rsidR="00D52453" w:rsidRPr="00F52D62" w:rsidRDefault="00D52453" w:rsidP="003439B4">
      <w:pPr>
        <w:tabs>
          <w:tab w:val="left" w:pos="4550"/>
        </w:tabs>
        <w:ind w:left="540"/>
        <w:rPr>
          <w:sz w:val="24"/>
          <w:szCs w:val="24"/>
        </w:rPr>
      </w:pPr>
    </w:p>
    <w:p w14:paraId="133815BE" w14:textId="3C917049" w:rsidR="00D52453" w:rsidRPr="00F52D62" w:rsidRDefault="003439B4" w:rsidP="00D52453">
      <w:pPr>
        <w:tabs>
          <w:tab w:val="left" w:pos="4550"/>
        </w:tabs>
        <w:rPr>
          <w:sz w:val="24"/>
          <w:szCs w:val="24"/>
        </w:rPr>
      </w:pPr>
      <w:r w:rsidRPr="00F52D62">
        <w:rPr>
          <w:sz w:val="24"/>
          <w:szCs w:val="24"/>
        </w:rPr>
        <w:t xml:space="preserve">Item </w:t>
      </w:r>
      <w:r w:rsidR="00D52453" w:rsidRPr="00F52D62">
        <w:rPr>
          <w:sz w:val="24"/>
          <w:szCs w:val="24"/>
        </w:rPr>
        <w:t xml:space="preserve">318 </w:t>
      </w:r>
      <w:r w:rsidR="00D52453" w:rsidRPr="00F52D62">
        <w:rPr>
          <w:sz w:val="24"/>
          <w:szCs w:val="24"/>
          <w:u w:val="single"/>
        </w:rPr>
        <w:t>-Motor Vehicle Leases</w:t>
      </w:r>
      <w:r w:rsidR="00D52453" w:rsidRPr="00F52D62">
        <w:rPr>
          <w:sz w:val="24"/>
          <w:szCs w:val="24"/>
        </w:rPr>
        <w:t xml:space="preserve">  </w:t>
      </w:r>
    </w:p>
    <w:p w14:paraId="010FFAD4" w14:textId="77777777" w:rsidR="00D52453" w:rsidRPr="00F52D62" w:rsidRDefault="00D52453" w:rsidP="00D52453">
      <w:pPr>
        <w:tabs>
          <w:tab w:val="left" w:pos="4550"/>
        </w:tabs>
        <w:rPr>
          <w:sz w:val="24"/>
          <w:szCs w:val="24"/>
        </w:rPr>
      </w:pPr>
    </w:p>
    <w:p w14:paraId="788941B6" w14:textId="5DFA2968" w:rsidR="00116CC4" w:rsidRPr="00F52D62" w:rsidRDefault="00D52453" w:rsidP="00F01F67">
      <w:pPr>
        <w:tabs>
          <w:tab w:val="left" w:pos="4550"/>
        </w:tabs>
        <w:ind w:left="540"/>
        <w:rPr>
          <w:sz w:val="24"/>
          <w:szCs w:val="24"/>
        </w:rPr>
      </w:pPr>
      <w:r w:rsidRPr="00F52D62">
        <w:rPr>
          <w:sz w:val="24"/>
          <w:szCs w:val="24"/>
        </w:rPr>
        <w:t>Charge to this category the cost of motor vehicle leases.</w:t>
      </w:r>
    </w:p>
    <w:p w14:paraId="407C4896" w14:textId="77777777" w:rsidR="00F01F67" w:rsidRPr="00F52D62" w:rsidRDefault="00F01F67" w:rsidP="00F01F67">
      <w:pPr>
        <w:tabs>
          <w:tab w:val="left" w:pos="4550"/>
        </w:tabs>
        <w:ind w:left="540"/>
        <w:rPr>
          <w:sz w:val="24"/>
          <w:szCs w:val="24"/>
        </w:rPr>
      </w:pPr>
    </w:p>
    <w:p w14:paraId="7829D8DE" w14:textId="5D0A8B27" w:rsidR="00733ACB" w:rsidRPr="00F52D62" w:rsidRDefault="003439B4" w:rsidP="00733ACB">
      <w:pPr>
        <w:tabs>
          <w:tab w:val="left" w:pos="4550"/>
        </w:tabs>
        <w:rPr>
          <w:sz w:val="24"/>
          <w:szCs w:val="24"/>
        </w:rPr>
      </w:pPr>
      <w:r w:rsidRPr="00F52D62">
        <w:rPr>
          <w:sz w:val="24"/>
          <w:szCs w:val="24"/>
        </w:rPr>
        <w:t xml:space="preserve">Item </w:t>
      </w:r>
      <w:r w:rsidR="00733ACB" w:rsidRPr="00F52D62">
        <w:rPr>
          <w:sz w:val="24"/>
          <w:szCs w:val="24"/>
        </w:rPr>
        <w:t>319 -</w:t>
      </w:r>
      <w:r w:rsidR="00403BE5" w:rsidRPr="00F52D62">
        <w:rPr>
          <w:sz w:val="24"/>
          <w:szCs w:val="24"/>
        </w:rPr>
        <w:t xml:space="preserve"> </w:t>
      </w:r>
      <w:r w:rsidR="00733ACB" w:rsidRPr="00F52D62">
        <w:rPr>
          <w:sz w:val="24"/>
          <w:szCs w:val="24"/>
          <w:u w:val="single"/>
        </w:rPr>
        <w:t>Other Operating Expenses</w:t>
      </w:r>
      <w:r w:rsidR="00733ACB" w:rsidRPr="00F52D62">
        <w:rPr>
          <w:sz w:val="24"/>
          <w:szCs w:val="24"/>
        </w:rPr>
        <w:t xml:space="preserve"> </w:t>
      </w:r>
    </w:p>
    <w:p w14:paraId="4DB9527C" w14:textId="77777777" w:rsidR="00733ACB" w:rsidRPr="00F52D62" w:rsidRDefault="00733ACB" w:rsidP="00733ACB">
      <w:pPr>
        <w:tabs>
          <w:tab w:val="left" w:pos="4550"/>
        </w:tabs>
        <w:rPr>
          <w:sz w:val="24"/>
          <w:szCs w:val="24"/>
        </w:rPr>
      </w:pPr>
    </w:p>
    <w:p w14:paraId="6A618E11" w14:textId="3C14C53C" w:rsidR="00733ACB" w:rsidRPr="00F52D62" w:rsidRDefault="00733ACB" w:rsidP="00454ACB">
      <w:pPr>
        <w:tabs>
          <w:tab w:val="left" w:pos="4550"/>
        </w:tabs>
        <w:ind w:left="540"/>
        <w:rPr>
          <w:sz w:val="24"/>
          <w:szCs w:val="24"/>
        </w:rPr>
      </w:pPr>
      <w:r w:rsidRPr="00F52D62">
        <w:rPr>
          <w:sz w:val="24"/>
          <w:szCs w:val="24"/>
        </w:rPr>
        <w:t>Charge to this category operating costs that cannot be recorded in the other minor expense</w:t>
      </w:r>
      <w:r w:rsidR="005F18EC" w:rsidRPr="00F52D62">
        <w:rPr>
          <w:sz w:val="24"/>
          <w:szCs w:val="24"/>
        </w:rPr>
        <w:t xml:space="preserve"> </w:t>
      </w:r>
      <w:r w:rsidRPr="00F52D62">
        <w:rPr>
          <w:sz w:val="24"/>
          <w:szCs w:val="24"/>
        </w:rPr>
        <w:t>objects.</w:t>
      </w:r>
      <w:r w:rsidR="005F18EC" w:rsidRPr="00F52D62">
        <w:rPr>
          <w:sz w:val="24"/>
          <w:szCs w:val="24"/>
        </w:rPr>
        <w:t xml:space="preserve"> </w:t>
      </w:r>
      <w:r w:rsidRPr="00F52D62">
        <w:rPr>
          <w:sz w:val="24"/>
          <w:szCs w:val="24"/>
        </w:rPr>
        <w:t>All costs in this category should be documented and held to a minimum.</w:t>
      </w:r>
    </w:p>
    <w:p w14:paraId="2FBEB72D" w14:textId="42860AA5" w:rsidR="00733ACB" w:rsidRPr="00F52D62" w:rsidRDefault="00733ACB" w:rsidP="00733ACB">
      <w:pPr>
        <w:tabs>
          <w:tab w:val="left" w:pos="4550"/>
        </w:tabs>
        <w:rPr>
          <w:sz w:val="24"/>
          <w:szCs w:val="24"/>
        </w:rPr>
      </w:pPr>
    </w:p>
    <w:p w14:paraId="2895E9DC" w14:textId="0496E4EB" w:rsidR="00C05805" w:rsidRPr="00F52D62" w:rsidRDefault="003439B4" w:rsidP="00C05805">
      <w:pPr>
        <w:tabs>
          <w:tab w:val="left" w:pos="4550"/>
        </w:tabs>
        <w:rPr>
          <w:sz w:val="24"/>
          <w:szCs w:val="24"/>
        </w:rPr>
      </w:pPr>
      <w:r w:rsidRPr="00F52D62">
        <w:rPr>
          <w:sz w:val="24"/>
          <w:szCs w:val="24"/>
        </w:rPr>
        <w:t xml:space="preserve">Item </w:t>
      </w:r>
      <w:r w:rsidR="00C05805" w:rsidRPr="00F52D62">
        <w:rPr>
          <w:sz w:val="24"/>
          <w:szCs w:val="24"/>
        </w:rPr>
        <w:t xml:space="preserve">320 - </w:t>
      </w:r>
      <w:r w:rsidR="00C05805" w:rsidRPr="00F52D62">
        <w:rPr>
          <w:sz w:val="24"/>
          <w:szCs w:val="24"/>
          <w:u w:val="single"/>
        </w:rPr>
        <w:t>Indirect Costs</w:t>
      </w:r>
      <w:r w:rsidR="00C05805" w:rsidRPr="00F52D62">
        <w:rPr>
          <w:sz w:val="24"/>
          <w:szCs w:val="24"/>
        </w:rPr>
        <w:t xml:space="preserve"> </w:t>
      </w:r>
    </w:p>
    <w:p w14:paraId="1882D056" w14:textId="77777777" w:rsidR="00C05805" w:rsidRPr="00F52D62" w:rsidRDefault="00C05805" w:rsidP="00C05805">
      <w:pPr>
        <w:tabs>
          <w:tab w:val="left" w:pos="4550"/>
        </w:tabs>
        <w:rPr>
          <w:sz w:val="24"/>
          <w:szCs w:val="24"/>
        </w:rPr>
      </w:pPr>
    </w:p>
    <w:p w14:paraId="2B5338DB" w14:textId="1845EFF0" w:rsidR="00733ACB" w:rsidRPr="00F52D62" w:rsidRDefault="00C05805" w:rsidP="00674D0C">
      <w:pPr>
        <w:tabs>
          <w:tab w:val="left" w:pos="4550"/>
        </w:tabs>
        <w:ind w:left="540"/>
        <w:rPr>
          <w:sz w:val="24"/>
          <w:szCs w:val="24"/>
        </w:rPr>
      </w:pPr>
      <w:r w:rsidRPr="00F52D62">
        <w:rPr>
          <w:sz w:val="24"/>
          <w:szCs w:val="24"/>
        </w:rPr>
        <w:t xml:space="preserve">Charge to this category costs for supportive activities that are necessary to maintain the direct effort involved in providing the services. DDAP participation in allowable county indirect costs will be up to 2.0% of the amount of expenditures utilizing DDAP funds. This percentage does not apply to providers under contract with the SCA. Organizational management of an SCA under the Planning Council option is considered an indirect cost and must be </w:t>
      </w:r>
      <w:r w:rsidR="00E94E5A" w:rsidRPr="00F52D62">
        <w:rPr>
          <w:sz w:val="24"/>
          <w:szCs w:val="24"/>
        </w:rPr>
        <w:t>accounted for</w:t>
      </w:r>
      <w:r w:rsidRPr="00F52D62">
        <w:rPr>
          <w:sz w:val="24"/>
          <w:szCs w:val="24"/>
        </w:rPr>
        <w:t xml:space="preserve"> and reported as part of the allowable indirect cost. A copy of the county’s indirect cost plan must be maintained on file for review by DDAP</w:t>
      </w:r>
    </w:p>
    <w:p w14:paraId="7A5D646B" w14:textId="77777777" w:rsidR="00733ACB" w:rsidRPr="00F52D62" w:rsidRDefault="00733ACB" w:rsidP="00733ACB">
      <w:pPr>
        <w:tabs>
          <w:tab w:val="left" w:pos="4550"/>
        </w:tabs>
        <w:rPr>
          <w:sz w:val="24"/>
          <w:szCs w:val="24"/>
        </w:rPr>
      </w:pPr>
    </w:p>
    <w:p w14:paraId="6A9AAE41" w14:textId="77777777" w:rsidR="00D31A9F" w:rsidRPr="00F52D62" w:rsidRDefault="00D31A9F" w:rsidP="00F36088">
      <w:pPr>
        <w:pStyle w:val="BodyText3"/>
        <w:ind w:left="720"/>
        <w:jc w:val="both"/>
        <w:rPr>
          <w:b w:val="0"/>
          <w:sz w:val="24"/>
          <w:szCs w:val="24"/>
        </w:rPr>
      </w:pPr>
    </w:p>
    <w:p w14:paraId="4B1BD0AD" w14:textId="4989907D" w:rsidR="00D31A9F" w:rsidRPr="00F52D62" w:rsidRDefault="009C1FB0" w:rsidP="00D31A9F">
      <w:pPr>
        <w:pStyle w:val="BodyText3"/>
        <w:jc w:val="left"/>
        <w:rPr>
          <w:b w:val="0"/>
          <w:sz w:val="24"/>
          <w:szCs w:val="24"/>
        </w:rPr>
      </w:pPr>
      <w:r w:rsidRPr="00F52D62">
        <w:rPr>
          <w:b w:val="0"/>
          <w:sz w:val="24"/>
          <w:szCs w:val="24"/>
        </w:rPr>
        <w:t>Fixed Assets</w:t>
      </w:r>
      <w:r w:rsidR="00D31A9F" w:rsidRPr="00F52D62">
        <w:rPr>
          <w:b w:val="0"/>
          <w:sz w:val="24"/>
          <w:szCs w:val="24"/>
        </w:rPr>
        <w:t xml:space="preserve"> </w:t>
      </w:r>
      <w:r w:rsidR="0088269B" w:rsidRPr="00F52D62">
        <w:rPr>
          <w:b w:val="0"/>
          <w:sz w:val="24"/>
          <w:szCs w:val="24"/>
        </w:rPr>
        <w:t>– Items 40</w:t>
      </w:r>
      <w:r w:rsidR="00CD7B2E" w:rsidRPr="00F52D62">
        <w:rPr>
          <w:b w:val="0"/>
          <w:sz w:val="24"/>
          <w:szCs w:val="24"/>
        </w:rPr>
        <w:t>1,</w:t>
      </w:r>
      <w:r w:rsidR="0088269B" w:rsidRPr="00F52D62">
        <w:rPr>
          <w:b w:val="0"/>
          <w:sz w:val="24"/>
          <w:szCs w:val="24"/>
        </w:rPr>
        <w:t xml:space="preserve"> 402, </w:t>
      </w:r>
      <w:r w:rsidR="00CD7B2E" w:rsidRPr="00F52D62">
        <w:rPr>
          <w:b w:val="0"/>
          <w:sz w:val="24"/>
          <w:szCs w:val="24"/>
        </w:rPr>
        <w:t xml:space="preserve">403, 404, </w:t>
      </w:r>
      <w:r w:rsidR="0088269B" w:rsidRPr="00F52D62">
        <w:rPr>
          <w:b w:val="0"/>
          <w:strike/>
          <w:sz w:val="24"/>
          <w:szCs w:val="24"/>
        </w:rPr>
        <w:t>410</w:t>
      </w:r>
    </w:p>
    <w:p w14:paraId="05215E42" w14:textId="77777777" w:rsidR="00D31A9F" w:rsidRPr="00F52D62" w:rsidRDefault="00D31A9F" w:rsidP="00D31A9F">
      <w:pPr>
        <w:pStyle w:val="BodyText3"/>
        <w:jc w:val="left"/>
        <w:rPr>
          <w:sz w:val="24"/>
          <w:szCs w:val="24"/>
          <w:u w:val="single"/>
        </w:rPr>
      </w:pPr>
    </w:p>
    <w:p w14:paraId="6C29C28C" w14:textId="77777777" w:rsidR="00D31A9F" w:rsidRPr="00F52D62" w:rsidRDefault="00D31A9F" w:rsidP="00D31A9F">
      <w:pPr>
        <w:pStyle w:val="BodyText3"/>
        <w:jc w:val="left"/>
        <w:rPr>
          <w:b w:val="0"/>
          <w:sz w:val="24"/>
          <w:szCs w:val="24"/>
        </w:rPr>
      </w:pPr>
      <w:r w:rsidRPr="00F52D62">
        <w:rPr>
          <w:b w:val="0"/>
          <w:sz w:val="24"/>
          <w:szCs w:val="24"/>
        </w:rPr>
        <w:t>Item 401 – Office Equipment and Furnishings</w:t>
      </w:r>
    </w:p>
    <w:p w14:paraId="19195405" w14:textId="77777777" w:rsidR="00D31A9F" w:rsidRPr="00F52D62" w:rsidRDefault="00D31A9F" w:rsidP="00D31A9F">
      <w:pPr>
        <w:pStyle w:val="BodyText3"/>
        <w:jc w:val="left"/>
        <w:rPr>
          <w:b w:val="0"/>
          <w:sz w:val="24"/>
          <w:szCs w:val="24"/>
        </w:rPr>
      </w:pPr>
    </w:p>
    <w:p w14:paraId="7BB911AA" w14:textId="7A3E3A7F" w:rsidR="00D31A9F" w:rsidRPr="00F52D62" w:rsidRDefault="00D31A9F" w:rsidP="00D31A9F">
      <w:pPr>
        <w:pStyle w:val="BodyText3"/>
        <w:ind w:left="720"/>
        <w:jc w:val="left"/>
        <w:rPr>
          <w:b w:val="0"/>
          <w:sz w:val="24"/>
          <w:szCs w:val="24"/>
        </w:rPr>
      </w:pPr>
      <w:r w:rsidRPr="00F52D62">
        <w:rPr>
          <w:b w:val="0"/>
          <w:sz w:val="24"/>
          <w:szCs w:val="24"/>
        </w:rPr>
        <w:t xml:space="preserve">This category includes the cost of equipment and furniture with a purchase price of $5,000 or more per item and has a useful life of more than one year. </w:t>
      </w:r>
    </w:p>
    <w:p w14:paraId="40570D60" w14:textId="77777777" w:rsidR="00CD7B2E" w:rsidRPr="00F52D62" w:rsidRDefault="00CD7B2E" w:rsidP="00D31A9F">
      <w:pPr>
        <w:pStyle w:val="BodyText3"/>
        <w:ind w:left="720"/>
        <w:jc w:val="left"/>
        <w:rPr>
          <w:b w:val="0"/>
          <w:sz w:val="24"/>
          <w:szCs w:val="24"/>
        </w:rPr>
      </w:pPr>
    </w:p>
    <w:p w14:paraId="50BD21EE" w14:textId="083646CC" w:rsidR="00CD7B2E" w:rsidRPr="00F52D62" w:rsidRDefault="00CD7B2E" w:rsidP="00CD7B2E">
      <w:pPr>
        <w:pStyle w:val="BodyText3"/>
        <w:jc w:val="left"/>
        <w:rPr>
          <w:b w:val="0"/>
          <w:sz w:val="24"/>
          <w:szCs w:val="24"/>
        </w:rPr>
      </w:pPr>
      <w:r w:rsidRPr="00F52D62">
        <w:rPr>
          <w:b w:val="0"/>
          <w:sz w:val="24"/>
          <w:szCs w:val="24"/>
        </w:rPr>
        <w:t xml:space="preserve">Item 402 – Motor Vehicles </w:t>
      </w:r>
    </w:p>
    <w:p w14:paraId="56C71AA4" w14:textId="77777777" w:rsidR="00CD7B2E" w:rsidRPr="00F52D62" w:rsidRDefault="00CD7B2E" w:rsidP="00CD7B2E">
      <w:pPr>
        <w:pStyle w:val="BodyText3"/>
        <w:jc w:val="left"/>
        <w:rPr>
          <w:b w:val="0"/>
          <w:sz w:val="24"/>
          <w:szCs w:val="24"/>
        </w:rPr>
      </w:pPr>
    </w:p>
    <w:p w14:paraId="5813D997" w14:textId="029D2B0A" w:rsidR="00CD7B2E" w:rsidRPr="00F52D62" w:rsidRDefault="00CD7B2E" w:rsidP="00674D0C">
      <w:pPr>
        <w:pStyle w:val="BodyText3"/>
        <w:ind w:firstLine="540"/>
        <w:jc w:val="left"/>
        <w:rPr>
          <w:b w:val="0"/>
          <w:sz w:val="24"/>
          <w:szCs w:val="24"/>
        </w:rPr>
      </w:pPr>
      <w:r w:rsidRPr="00F52D62">
        <w:rPr>
          <w:b w:val="0"/>
          <w:sz w:val="24"/>
          <w:szCs w:val="24"/>
        </w:rPr>
        <w:t>Charge to this category the cost of purchased motor vehicles.</w:t>
      </w:r>
    </w:p>
    <w:p w14:paraId="03A29359" w14:textId="0EFB5FBA" w:rsidR="00CD7B2E" w:rsidRPr="00F52D62" w:rsidRDefault="00CD7B2E" w:rsidP="00CD7B2E">
      <w:pPr>
        <w:pStyle w:val="BodyText3"/>
        <w:jc w:val="left"/>
        <w:rPr>
          <w:b w:val="0"/>
          <w:sz w:val="24"/>
          <w:szCs w:val="24"/>
        </w:rPr>
      </w:pPr>
    </w:p>
    <w:p w14:paraId="1A05C4F9" w14:textId="5FB80219" w:rsidR="00FC4B00" w:rsidRPr="00F52D62" w:rsidRDefault="00CD7B2E" w:rsidP="00FC4B00">
      <w:pPr>
        <w:pStyle w:val="BodyText3"/>
        <w:jc w:val="left"/>
        <w:rPr>
          <w:b w:val="0"/>
          <w:sz w:val="24"/>
          <w:szCs w:val="24"/>
        </w:rPr>
      </w:pPr>
      <w:r w:rsidRPr="00F52D62">
        <w:rPr>
          <w:b w:val="0"/>
          <w:sz w:val="24"/>
          <w:szCs w:val="24"/>
        </w:rPr>
        <w:t>Item 403</w:t>
      </w:r>
      <w:r w:rsidR="00FC4B00" w:rsidRPr="00F52D62">
        <w:rPr>
          <w:b w:val="0"/>
          <w:sz w:val="24"/>
          <w:szCs w:val="24"/>
        </w:rPr>
        <w:t xml:space="preserve"> </w:t>
      </w:r>
      <w:r w:rsidR="00674D0C" w:rsidRPr="00F52D62">
        <w:rPr>
          <w:b w:val="0"/>
          <w:sz w:val="24"/>
          <w:szCs w:val="24"/>
        </w:rPr>
        <w:t xml:space="preserve">- </w:t>
      </w:r>
      <w:r w:rsidRPr="00F52D62">
        <w:rPr>
          <w:b w:val="0"/>
          <w:sz w:val="24"/>
          <w:szCs w:val="24"/>
        </w:rPr>
        <w:t xml:space="preserve">Capital Improvements </w:t>
      </w:r>
    </w:p>
    <w:p w14:paraId="10D6A530" w14:textId="77777777" w:rsidR="00FC4B00" w:rsidRPr="00F52D62" w:rsidRDefault="00FC4B00" w:rsidP="00FC4B00">
      <w:pPr>
        <w:pStyle w:val="BodyText3"/>
        <w:jc w:val="left"/>
        <w:rPr>
          <w:b w:val="0"/>
          <w:sz w:val="24"/>
          <w:szCs w:val="24"/>
        </w:rPr>
      </w:pPr>
    </w:p>
    <w:p w14:paraId="7F1A750E" w14:textId="4359F3FE" w:rsidR="00D91CF8" w:rsidRPr="00F52D62" w:rsidRDefault="00CD7B2E" w:rsidP="00674D0C">
      <w:pPr>
        <w:pStyle w:val="BodyText3"/>
        <w:ind w:left="540"/>
        <w:jc w:val="left"/>
        <w:rPr>
          <w:b w:val="0"/>
          <w:sz w:val="24"/>
          <w:szCs w:val="24"/>
        </w:rPr>
      </w:pPr>
      <w:r w:rsidRPr="00F52D62">
        <w:rPr>
          <w:b w:val="0"/>
          <w:sz w:val="24"/>
          <w:szCs w:val="24"/>
        </w:rPr>
        <w:lastRenderedPageBreak/>
        <w:t>Charge to this category property and building improvements with a cost of $10,000 or greater. Such improvements may include building additions and/or installation of permanent fixtures (furnaces, fire escapes, integral air conditioning systems, sewage hook-ups, etc.)</w:t>
      </w:r>
    </w:p>
    <w:p w14:paraId="492C6030" w14:textId="77777777" w:rsidR="00D91CF8" w:rsidRPr="00F52D62" w:rsidRDefault="00D91CF8" w:rsidP="00CD7B2E">
      <w:pPr>
        <w:pStyle w:val="BodyText3"/>
        <w:jc w:val="left"/>
        <w:rPr>
          <w:b w:val="0"/>
          <w:sz w:val="24"/>
          <w:szCs w:val="24"/>
        </w:rPr>
      </w:pPr>
    </w:p>
    <w:p w14:paraId="447A70E3" w14:textId="3509847C" w:rsidR="00CD7B2E" w:rsidRPr="00F52D62" w:rsidRDefault="00CD7B2E" w:rsidP="00CD7B2E">
      <w:pPr>
        <w:pStyle w:val="BodyText3"/>
        <w:jc w:val="left"/>
        <w:rPr>
          <w:b w:val="0"/>
          <w:sz w:val="24"/>
          <w:szCs w:val="24"/>
        </w:rPr>
      </w:pPr>
      <w:r w:rsidRPr="00F52D62">
        <w:rPr>
          <w:b w:val="0"/>
          <w:sz w:val="24"/>
          <w:szCs w:val="24"/>
        </w:rPr>
        <w:t xml:space="preserve">Item 404 – Capital Purchases </w:t>
      </w:r>
    </w:p>
    <w:p w14:paraId="2707ED7A" w14:textId="77777777" w:rsidR="00CD7B2E" w:rsidRPr="00F52D62" w:rsidRDefault="00CD7B2E" w:rsidP="00CD7B2E">
      <w:pPr>
        <w:pStyle w:val="BodyText3"/>
        <w:jc w:val="left"/>
        <w:rPr>
          <w:b w:val="0"/>
          <w:sz w:val="24"/>
          <w:szCs w:val="24"/>
        </w:rPr>
      </w:pPr>
    </w:p>
    <w:p w14:paraId="37CE7861" w14:textId="6597F176" w:rsidR="00CD7B2E" w:rsidRPr="00F52D62" w:rsidRDefault="00CD7B2E" w:rsidP="00674D0C">
      <w:pPr>
        <w:pStyle w:val="BodyText3"/>
        <w:ind w:firstLine="450"/>
        <w:jc w:val="left"/>
        <w:rPr>
          <w:b w:val="0"/>
          <w:sz w:val="24"/>
          <w:szCs w:val="24"/>
        </w:rPr>
      </w:pPr>
      <w:r w:rsidRPr="00F52D62">
        <w:rPr>
          <w:b w:val="0"/>
          <w:sz w:val="24"/>
          <w:szCs w:val="24"/>
        </w:rPr>
        <w:t>Charge to this category the cost of land and building purchases.</w:t>
      </w:r>
    </w:p>
    <w:p w14:paraId="05E79C66" w14:textId="77777777" w:rsidR="00D31A9F" w:rsidRPr="00F52D62" w:rsidRDefault="00D31A9F" w:rsidP="00D31A9F">
      <w:pPr>
        <w:pStyle w:val="BodyText3"/>
        <w:ind w:left="720"/>
        <w:jc w:val="left"/>
        <w:rPr>
          <w:b w:val="0"/>
          <w:sz w:val="24"/>
          <w:szCs w:val="24"/>
        </w:rPr>
      </w:pPr>
    </w:p>
    <w:p w14:paraId="706298E9" w14:textId="77777777" w:rsidR="00FD4C9E" w:rsidRPr="00F52D62" w:rsidRDefault="00FD4C9E" w:rsidP="00FD4C9E">
      <w:pPr>
        <w:pStyle w:val="BodyText3"/>
        <w:jc w:val="both"/>
        <w:rPr>
          <w:sz w:val="24"/>
          <w:szCs w:val="24"/>
          <w:u w:val="single"/>
        </w:rPr>
      </w:pPr>
    </w:p>
    <w:p w14:paraId="119103AE" w14:textId="77777777" w:rsidR="00FD4C9E" w:rsidRPr="00F52D62" w:rsidRDefault="00FD4C9E" w:rsidP="00FD4C9E">
      <w:pPr>
        <w:pStyle w:val="BodyText3"/>
        <w:jc w:val="both"/>
        <w:rPr>
          <w:b w:val="0"/>
          <w:bCs/>
          <w:sz w:val="24"/>
          <w:szCs w:val="24"/>
        </w:rPr>
      </w:pPr>
      <w:r w:rsidRPr="00F52D62">
        <w:rPr>
          <w:b w:val="0"/>
          <w:bCs/>
          <w:sz w:val="24"/>
          <w:szCs w:val="24"/>
        </w:rPr>
        <w:t>City of Philadelphia Cost Principles</w:t>
      </w:r>
    </w:p>
    <w:p w14:paraId="0346E662" w14:textId="77777777" w:rsidR="00FD4C9E" w:rsidRPr="00F52D62" w:rsidRDefault="00FD4C9E" w:rsidP="00FD4C9E">
      <w:pPr>
        <w:pStyle w:val="BodyText3"/>
        <w:jc w:val="both"/>
        <w:rPr>
          <w:b w:val="0"/>
          <w:sz w:val="24"/>
          <w:szCs w:val="24"/>
        </w:rPr>
      </w:pPr>
    </w:p>
    <w:p w14:paraId="5200EB9B" w14:textId="77777777" w:rsidR="00FD4C9E" w:rsidRPr="00F52D62" w:rsidRDefault="00FD4C9E" w:rsidP="00FD4C9E">
      <w:pPr>
        <w:pStyle w:val="BodyText3"/>
        <w:jc w:val="both"/>
        <w:rPr>
          <w:b w:val="0"/>
          <w:sz w:val="24"/>
          <w:szCs w:val="24"/>
        </w:rPr>
      </w:pPr>
      <w:r w:rsidRPr="00F52D62">
        <w:rPr>
          <w:b w:val="0"/>
          <w:sz w:val="24"/>
          <w:szCs w:val="24"/>
        </w:rPr>
        <w:t>In preparing budgets, you must be familiar with the City of Philadelphia Cost Principles, which remain in effect. If your agency needs a waiver (not already granted) from the Cost Principles, please submit explanatory information along with the budget submission.</w:t>
      </w:r>
    </w:p>
    <w:p w14:paraId="45550153" w14:textId="77777777" w:rsidR="0076190C" w:rsidRPr="00F52D62" w:rsidRDefault="0076190C">
      <w:pPr>
        <w:spacing w:after="200" w:line="276" w:lineRule="auto"/>
        <w:rPr>
          <w:sz w:val="24"/>
          <w:szCs w:val="24"/>
        </w:rPr>
      </w:pPr>
    </w:p>
    <w:p w14:paraId="6920B586" w14:textId="2BDA96BB" w:rsidR="0076190C" w:rsidRPr="00F52D62" w:rsidRDefault="0076190C" w:rsidP="0076190C">
      <w:pPr>
        <w:pStyle w:val="BodyText3"/>
        <w:jc w:val="both"/>
        <w:rPr>
          <w:sz w:val="24"/>
          <w:szCs w:val="24"/>
          <w:u w:val="single"/>
        </w:rPr>
      </w:pPr>
      <w:r w:rsidRPr="00F52D62">
        <w:rPr>
          <w:sz w:val="24"/>
          <w:szCs w:val="24"/>
          <w:u w:val="single"/>
        </w:rPr>
        <w:t>SCA Scope of Work Contract Outcomes Quarterly Progress Report</w:t>
      </w:r>
    </w:p>
    <w:p w14:paraId="11457004" w14:textId="4DE5EC9F" w:rsidR="0076190C" w:rsidRPr="00F52D62" w:rsidRDefault="0076190C" w:rsidP="0076190C">
      <w:pPr>
        <w:pStyle w:val="BodyText3"/>
        <w:jc w:val="both"/>
        <w:rPr>
          <w:b w:val="0"/>
          <w:bCs/>
          <w:sz w:val="24"/>
          <w:szCs w:val="24"/>
        </w:rPr>
      </w:pPr>
      <w:r w:rsidRPr="00F52D62">
        <w:rPr>
          <w:b w:val="0"/>
          <w:bCs/>
          <w:sz w:val="24"/>
          <w:szCs w:val="24"/>
        </w:rPr>
        <w:t xml:space="preserve">All contracted SCA providers are required to provide quarterly progress of measurable outcomes listed under Program </w:t>
      </w:r>
      <w:r w:rsidR="00F07333" w:rsidRPr="00F52D62">
        <w:rPr>
          <w:b w:val="0"/>
          <w:bCs/>
          <w:sz w:val="24"/>
          <w:szCs w:val="24"/>
        </w:rPr>
        <w:t>Components (</w:t>
      </w:r>
      <w:r w:rsidR="00F07333">
        <w:rPr>
          <w:b w:val="0"/>
          <w:bCs/>
          <w:sz w:val="24"/>
          <w:szCs w:val="24"/>
        </w:rPr>
        <w:t>#</w:t>
      </w:r>
      <w:r w:rsidRPr="00F52D62">
        <w:rPr>
          <w:b w:val="0"/>
          <w:bCs/>
          <w:sz w:val="24"/>
          <w:szCs w:val="24"/>
        </w:rPr>
        <w:t>6) from the providers submitted FY24 Budget/Scope of Work. Providers must provide:</w:t>
      </w:r>
    </w:p>
    <w:p w14:paraId="1EC94747" w14:textId="77777777" w:rsidR="0076190C" w:rsidRPr="00F52D62" w:rsidRDefault="0076190C" w:rsidP="0076190C">
      <w:pPr>
        <w:pStyle w:val="BodyText3"/>
        <w:numPr>
          <w:ilvl w:val="0"/>
          <w:numId w:val="45"/>
        </w:numPr>
        <w:jc w:val="both"/>
        <w:rPr>
          <w:b w:val="0"/>
          <w:bCs/>
          <w:sz w:val="24"/>
          <w:szCs w:val="24"/>
        </w:rPr>
      </w:pPr>
      <w:r w:rsidRPr="00F52D62">
        <w:rPr>
          <w:b w:val="0"/>
          <w:bCs/>
          <w:sz w:val="24"/>
          <w:szCs w:val="24"/>
        </w:rPr>
        <w:t>A brief description of the program.</w:t>
      </w:r>
    </w:p>
    <w:p w14:paraId="43672782" w14:textId="45B895F2" w:rsidR="0076190C" w:rsidRPr="00F52D62" w:rsidRDefault="0076190C" w:rsidP="0076190C">
      <w:pPr>
        <w:pStyle w:val="BodyText3"/>
        <w:numPr>
          <w:ilvl w:val="0"/>
          <w:numId w:val="45"/>
        </w:numPr>
        <w:jc w:val="both"/>
        <w:rPr>
          <w:b w:val="0"/>
          <w:bCs/>
          <w:sz w:val="24"/>
          <w:szCs w:val="24"/>
        </w:rPr>
      </w:pPr>
      <w:r w:rsidRPr="00F52D62">
        <w:rPr>
          <w:b w:val="0"/>
          <w:bCs/>
          <w:sz w:val="24"/>
          <w:szCs w:val="24"/>
        </w:rPr>
        <w:t>Provide the number of individuals engaged during the quarter. Provide the number of individuals who received the service. Include any subset who completed the service during this quarter.</w:t>
      </w:r>
    </w:p>
    <w:p w14:paraId="113908A0" w14:textId="39863E05" w:rsidR="0076190C" w:rsidRPr="00F52D62" w:rsidRDefault="0076190C" w:rsidP="0076190C">
      <w:pPr>
        <w:pStyle w:val="BodyText3"/>
        <w:numPr>
          <w:ilvl w:val="0"/>
          <w:numId w:val="45"/>
        </w:numPr>
        <w:jc w:val="both"/>
        <w:rPr>
          <w:b w:val="0"/>
          <w:bCs/>
          <w:sz w:val="24"/>
          <w:szCs w:val="24"/>
        </w:rPr>
      </w:pPr>
      <w:r w:rsidRPr="00F52D62">
        <w:rPr>
          <w:b w:val="0"/>
          <w:bCs/>
          <w:sz w:val="24"/>
          <w:szCs w:val="24"/>
        </w:rPr>
        <w:t>Provide the number of individuals screened or assessed during this quarter.</w:t>
      </w:r>
    </w:p>
    <w:p w14:paraId="7AD6EEC3" w14:textId="4E21C0F5" w:rsidR="0076190C" w:rsidRPr="00F52D62" w:rsidRDefault="0076190C" w:rsidP="0076190C">
      <w:pPr>
        <w:pStyle w:val="BodyText3"/>
        <w:numPr>
          <w:ilvl w:val="0"/>
          <w:numId w:val="45"/>
        </w:numPr>
        <w:jc w:val="both"/>
        <w:rPr>
          <w:b w:val="0"/>
          <w:bCs/>
          <w:sz w:val="24"/>
          <w:szCs w:val="24"/>
        </w:rPr>
      </w:pPr>
      <w:r w:rsidRPr="00F52D62">
        <w:rPr>
          <w:b w:val="0"/>
          <w:bCs/>
          <w:sz w:val="24"/>
          <w:szCs w:val="24"/>
        </w:rPr>
        <w:t>Provide the number of the individuals served in setting (including number of individuals served in the community [rec, library, church, etc.], number of individuals served at the agency/onsite, number of individuals served at school, number of individuals served virtually online).</w:t>
      </w:r>
    </w:p>
    <w:p w14:paraId="1E2F0F73" w14:textId="6F4D7268" w:rsidR="0076190C" w:rsidRPr="00F52D62" w:rsidRDefault="0076190C" w:rsidP="0076190C">
      <w:pPr>
        <w:pStyle w:val="BodyText3"/>
        <w:numPr>
          <w:ilvl w:val="0"/>
          <w:numId w:val="45"/>
        </w:numPr>
        <w:jc w:val="both"/>
        <w:rPr>
          <w:b w:val="0"/>
          <w:bCs/>
          <w:sz w:val="24"/>
          <w:szCs w:val="24"/>
        </w:rPr>
      </w:pPr>
      <w:r w:rsidRPr="00F52D62">
        <w:rPr>
          <w:b w:val="0"/>
          <w:bCs/>
          <w:sz w:val="24"/>
          <w:szCs w:val="24"/>
        </w:rPr>
        <w:t>Provide program accomplishments for this quarter.</w:t>
      </w:r>
    </w:p>
    <w:p w14:paraId="226A5E9C" w14:textId="77777777" w:rsidR="0076190C" w:rsidRPr="00F52D62" w:rsidRDefault="0076190C" w:rsidP="0076190C">
      <w:pPr>
        <w:pStyle w:val="BodyText3"/>
        <w:jc w:val="both"/>
        <w:rPr>
          <w:b w:val="0"/>
          <w:bCs/>
          <w:sz w:val="24"/>
          <w:szCs w:val="24"/>
        </w:rPr>
      </w:pPr>
    </w:p>
    <w:p w14:paraId="25849F7A" w14:textId="4C7036DA" w:rsidR="0076190C" w:rsidRPr="00F52D62" w:rsidRDefault="00024FDC" w:rsidP="0076190C">
      <w:pPr>
        <w:pStyle w:val="BodyText3"/>
        <w:jc w:val="both"/>
        <w:rPr>
          <w:b w:val="0"/>
          <w:bCs/>
          <w:sz w:val="24"/>
          <w:szCs w:val="24"/>
        </w:rPr>
      </w:pPr>
      <w:r w:rsidRPr="00F52D62">
        <w:rPr>
          <w:b w:val="0"/>
          <w:bCs/>
          <w:sz w:val="24"/>
          <w:szCs w:val="24"/>
        </w:rPr>
        <w:t>In addition to providing numbers (e.g.</w:t>
      </w:r>
      <w:r w:rsidR="00B57ACF">
        <w:rPr>
          <w:b w:val="0"/>
          <w:bCs/>
          <w:sz w:val="24"/>
          <w:szCs w:val="24"/>
        </w:rPr>
        <w:t xml:space="preserve">, </w:t>
      </w:r>
      <w:r w:rsidR="00612055" w:rsidRPr="00F52D62">
        <w:rPr>
          <w:b w:val="0"/>
          <w:bCs/>
          <w:sz w:val="24"/>
          <w:szCs w:val="24"/>
        </w:rPr>
        <w:t xml:space="preserve"># </w:t>
      </w:r>
      <w:r w:rsidRPr="00F52D62">
        <w:rPr>
          <w:b w:val="0"/>
          <w:bCs/>
          <w:sz w:val="24"/>
          <w:szCs w:val="24"/>
        </w:rPr>
        <w:t xml:space="preserve">of individuals engaged), providers must be descriptive by summarizing/analyzing the data </w:t>
      </w:r>
      <w:r w:rsidR="00612055" w:rsidRPr="00F52D62">
        <w:rPr>
          <w:b w:val="0"/>
          <w:bCs/>
          <w:sz w:val="24"/>
          <w:szCs w:val="24"/>
        </w:rPr>
        <w:t>being reported.</w:t>
      </w:r>
    </w:p>
    <w:p w14:paraId="4D97AD86" w14:textId="47C40086" w:rsidR="005F2CB5" w:rsidRPr="00F52D62" w:rsidRDefault="005F2CB5">
      <w:pPr>
        <w:spacing w:after="200" w:line="276" w:lineRule="auto"/>
        <w:rPr>
          <w:b/>
          <w:sz w:val="24"/>
          <w:szCs w:val="24"/>
        </w:rPr>
      </w:pPr>
      <w:r w:rsidRPr="00F52D62">
        <w:rPr>
          <w:sz w:val="24"/>
          <w:szCs w:val="24"/>
        </w:rPr>
        <w:br w:type="page"/>
      </w:r>
    </w:p>
    <w:p w14:paraId="018B5FDC" w14:textId="3082F23F" w:rsidR="00FD4C9E" w:rsidRPr="00F52D62" w:rsidRDefault="00874199" w:rsidP="00FD4C9E">
      <w:pPr>
        <w:pStyle w:val="BodyText3"/>
        <w:jc w:val="left"/>
        <w:rPr>
          <w:sz w:val="24"/>
          <w:szCs w:val="24"/>
        </w:rPr>
      </w:pPr>
      <w:r w:rsidRPr="00F52D62">
        <w:rPr>
          <w:sz w:val="24"/>
          <w:szCs w:val="24"/>
        </w:rPr>
        <w:lastRenderedPageBreak/>
        <w:t>F</w:t>
      </w:r>
      <w:r w:rsidR="00FD4C9E" w:rsidRPr="00F52D62">
        <w:rPr>
          <w:sz w:val="24"/>
          <w:szCs w:val="24"/>
        </w:rPr>
        <w:t>EE-FOR SERVICE</w:t>
      </w:r>
      <w:r w:rsidR="00B973E0" w:rsidRPr="00F52D62">
        <w:rPr>
          <w:sz w:val="24"/>
          <w:szCs w:val="24"/>
        </w:rPr>
        <w:t xml:space="preserve"> FORM</w:t>
      </w:r>
    </w:p>
    <w:p w14:paraId="5AE926C1" w14:textId="77777777" w:rsidR="00FD4C9E" w:rsidRPr="00F52D62" w:rsidRDefault="00FD4C9E" w:rsidP="00FD4C9E">
      <w:pPr>
        <w:pStyle w:val="BodyText3"/>
        <w:jc w:val="left"/>
        <w:rPr>
          <w:b w:val="0"/>
          <w:sz w:val="24"/>
          <w:szCs w:val="24"/>
        </w:rPr>
      </w:pPr>
    </w:p>
    <w:p w14:paraId="3D809DEB" w14:textId="55AC7EB3" w:rsidR="00FD4C9E" w:rsidRPr="00F52D62" w:rsidRDefault="00FD4C9E" w:rsidP="00FD4C9E">
      <w:pPr>
        <w:pStyle w:val="BodyText3"/>
        <w:jc w:val="both"/>
        <w:rPr>
          <w:b w:val="0"/>
          <w:sz w:val="24"/>
          <w:szCs w:val="24"/>
        </w:rPr>
      </w:pPr>
      <w:r w:rsidRPr="00F52D62">
        <w:rPr>
          <w:b w:val="0"/>
          <w:sz w:val="24"/>
          <w:szCs w:val="24"/>
        </w:rPr>
        <w:t>Those agencies that will be funded on a fee-for-service basis in FY</w:t>
      </w:r>
      <w:r w:rsidR="00B973E0" w:rsidRPr="00F52D62">
        <w:rPr>
          <w:b w:val="0"/>
          <w:sz w:val="24"/>
          <w:szCs w:val="24"/>
        </w:rPr>
        <w:t xml:space="preserve"> 2</w:t>
      </w:r>
      <w:r w:rsidR="000B22F4" w:rsidRPr="00F52D62">
        <w:rPr>
          <w:b w:val="0"/>
          <w:sz w:val="24"/>
          <w:szCs w:val="24"/>
        </w:rPr>
        <w:t>02</w:t>
      </w:r>
      <w:r w:rsidR="00E80E53" w:rsidRPr="00F52D62">
        <w:rPr>
          <w:b w:val="0"/>
          <w:sz w:val="24"/>
          <w:szCs w:val="24"/>
        </w:rPr>
        <w:t>4</w:t>
      </w:r>
      <w:r w:rsidRPr="00F52D62">
        <w:rPr>
          <w:b w:val="0"/>
          <w:sz w:val="24"/>
          <w:szCs w:val="24"/>
        </w:rPr>
        <w:t xml:space="preserve"> must complete</w:t>
      </w:r>
      <w:r w:rsidR="00E80E53" w:rsidRPr="00F52D62">
        <w:rPr>
          <w:b w:val="0"/>
          <w:sz w:val="24"/>
          <w:szCs w:val="24"/>
        </w:rPr>
        <w:t xml:space="preserve"> the Summary tab, t</w:t>
      </w:r>
      <w:r w:rsidRPr="00F52D62">
        <w:rPr>
          <w:b w:val="0"/>
          <w:sz w:val="24"/>
          <w:szCs w:val="24"/>
        </w:rPr>
        <w:t xml:space="preserve">he fee-for-service </w:t>
      </w:r>
      <w:r w:rsidR="00E80E53" w:rsidRPr="00F52D62">
        <w:rPr>
          <w:b w:val="0"/>
          <w:sz w:val="24"/>
          <w:szCs w:val="24"/>
        </w:rPr>
        <w:t>tab, Invoice tab</w:t>
      </w:r>
      <w:r w:rsidRPr="00F52D62">
        <w:rPr>
          <w:b w:val="0"/>
          <w:sz w:val="24"/>
          <w:szCs w:val="24"/>
        </w:rPr>
        <w:t xml:space="preserve"> and Year-To-Date Fiscal Report and Cash Request (</w:t>
      </w:r>
      <w:r w:rsidR="00E80E53" w:rsidRPr="00F52D62">
        <w:rPr>
          <w:b w:val="0"/>
          <w:sz w:val="24"/>
          <w:szCs w:val="24"/>
        </w:rPr>
        <w:t>Report Request Tab</w:t>
      </w:r>
      <w:r w:rsidRPr="00F52D62">
        <w:rPr>
          <w:b w:val="0"/>
          <w:sz w:val="24"/>
          <w:szCs w:val="24"/>
        </w:rPr>
        <w:t xml:space="preserve">). </w:t>
      </w:r>
      <w:r w:rsidR="00B54517" w:rsidRPr="00F52D62">
        <w:rPr>
          <w:b w:val="0"/>
          <w:sz w:val="24"/>
          <w:szCs w:val="24"/>
        </w:rPr>
        <w:t>SCA</w:t>
      </w:r>
      <w:r w:rsidRPr="00F52D62">
        <w:rPr>
          <w:b w:val="0"/>
          <w:sz w:val="24"/>
          <w:szCs w:val="24"/>
        </w:rPr>
        <w:t xml:space="preserve"> </w:t>
      </w:r>
      <w:r w:rsidR="00F040A9" w:rsidRPr="00F52D62">
        <w:rPr>
          <w:b w:val="0"/>
          <w:sz w:val="24"/>
          <w:szCs w:val="24"/>
        </w:rPr>
        <w:t xml:space="preserve">will </w:t>
      </w:r>
      <w:r w:rsidRPr="00F52D62">
        <w:rPr>
          <w:b w:val="0"/>
          <w:sz w:val="24"/>
          <w:szCs w:val="24"/>
        </w:rPr>
        <w:t>review the detailed projected costs that make up the total program cost that is utilized in establishing the fee-for-service rate.</w:t>
      </w:r>
      <w:r w:rsidR="00F040A9" w:rsidRPr="00F52D62">
        <w:rPr>
          <w:b w:val="0"/>
          <w:sz w:val="24"/>
          <w:szCs w:val="24"/>
        </w:rPr>
        <w:t xml:space="preserve"> </w:t>
      </w:r>
      <w:r w:rsidRPr="00F52D62">
        <w:rPr>
          <w:b w:val="0"/>
          <w:sz w:val="24"/>
          <w:szCs w:val="24"/>
        </w:rPr>
        <w:t xml:space="preserve"> It is expected that most fee-for-service rates will result in a figure that is not a whole dollar. </w:t>
      </w:r>
      <w:r w:rsidRPr="00F52D62">
        <w:rPr>
          <w:sz w:val="24"/>
          <w:szCs w:val="24"/>
          <w:u w:val="single"/>
        </w:rPr>
        <w:t>Do not round the fee-for service rate</w:t>
      </w:r>
      <w:r w:rsidRPr="00F52D62">
        <w:rPr>
          <w:b w:val="0"/>
          <w:sz w:val="24"/>
          <w:szCs w:val="24"/>
          <w:u w:val="single"/>
        </w:rPr>
        <w:t>.</w:t>
      </w:r>
      <w:r w:rsidRPr="00F52D62">
        <w:rPr>
          <w:b w:val="0"/>
          <w:sz w:val="24"/>
          <w:szCs w:val="24"/>
        </w:rPr>
        <w:t xml:space="preserve"> This is the only calculation that may show both dollars and cents.</w:t>
      </w:r>
    </w:p>
    <w:p w14:paraId="0A372394" w14:textId="77777777" w:rsidR="00FD4C9E" w:rsidRPr="00F52D62" w:rsidRDefault="00FD4C9E" w:rsidP="00FD4C9E">
      <w:pPr>
        <w:pStyle w:val="BodyText3"/>
        <w:jc w:val="both"/>
        <w:rPr>
          <w:b w:val="0"/>
          <w:sz w:val="24"/>
          <w:szCs w:val="24"/>
        </w:rPr>
      </w:pPr>
    </w:p>
    <w:p w14:paraId="005CAB21" w14:textId="77777777" w:rsidR="00FD4C9E" w:rsidRPr="00F52D62" w:rsidRDefault="00FD4C9E" w:rsidP="00FD4C9E">
      <w:pPr>
        <w:pStyle w:val="BodyText3"/>
        <w:jc w:val="both"/>
        <w:rPr>
          <w:b w:val="0"/>
          <w:sz w:val="24"/>
          <w:szCs w:val="24"/>
        </w:rPr>
      </w:pPr>
      <w:r w:rsidRPr="00F52D62">
        <w:rPr>
          <w:b w:val="0"/>
          <w:sz w:val="24"/>
          <w:szCs w:val="24"/>
        </w:rPr>
        <w:t xml:space="preserve">Regarding the fee-for-service budget form, the “units” are the number of client days to be provided in the funding period – the house capacity multiplied by 365 days. </w:t>
      </w:r>
    </w:p>
    <w:p w14:paraId="7E1DB39A" w14:textId="77777777" w:rsidR="00FD4C9E" w:rsidRPr="00F52D62" w:rsidRDefault="00FD4C9E" w:rsidP="00FD4C9E">
      <w:pPr>
        <w:pStyle w:val="BodyText3"/>
        <w:jc w:val="both"/>
        <w:rPr>
          <w:b w:val="0"/>
          <w:sz w:val="24"/>
          <w:szCs w:val="24"/>
        </w:rPr>
      </w:pPr>
    </w:p>
    <w:p w14:paraId="54801800" w14:textId="77777777" w:rsidR="00FD4C9E" w:rsidRPr="00F52D62" w:rsidRDefault="00FD4C9E" w:rsidP="00FD4C9E">
      <w:pPr>
        <w:pStyle w:val="BodyText3"/>
        <w:jc w:val="both"/>
        <w:rPr>
          <w:b w:val="0"/>
          <w:sz w:val="24"/>
          <w:szCs w:val="24"/>
        </w:rPr>
      </w:pPr>
      <w:r w:rsidRPr="00F52D62">
        <w:rPr>
          <w:b w:val="0"/>
          <w:sz w:val="24"/>
          <w:szCs w:val="24"/>
        </w:rPr>
        <w:t>Note that both the number of anticipated client days to be provided and the fee-for-service rate must also appear on the Recovery House Service Objectives form for the upcoming fiscal year.</w:t>
      </w:r>
    </w:p>
    <w:p w14:paraId="5125A65E" w14:textId="77777777" w:rsidR="00FD4C9E" w:rsidRPr="00F52D62" w:rsidRDefault="00FD4C9E" w:rsidP="00FD4C9E">
      <w:pPr>
        <w:pStyle w:val="BodyText3"/>
        <w:jc w:val="both"/>
        <w:rPr>
          <w:b w:val="0"/>
          <w:sz w:val="24"/>
          <w:szCs w:val="24"/>
        </w:rPr>
      </w:pPr>
    </w:p>
    <w:p w14:paraId="2C6C5358" w14:textId="77777777" w:rsidR="00FD4C9E" w:rsidRPr="00F52D62" w:rsidRDefault="00FD4C9E" w:rsidP="00FD4C9E">
      <w:pPr>
        <w:pStyle w:val="BodyText3"/>
        <w:jc w:val="both"/>
        <w:rPr>
          <w:b w:val="0"/>
          <w:sz w:val="24"/>
          <w:szCs w:val="24"/>
        </w:rPr>
      </w:pPr>
    </w:p>
    <w:p w14:paraId="52C61FB9" w14:textId="77777777" w:rsidR="00FD4C9E" w:rsidRPr="00F52D62" w:rsidRDefault="00FD4C9E" w:rsidP="00FD4C9E">
      <w:pPr>
        <w:pStyle w:val="BodyText3"/>
        <w:jc w:val="both"/>
        <w:rPr>
          <w:b w:val="0"/>
          <w:sz w:val="24"/>
          <w:szCs w:val="24"/>
        </w:rPr>
      </w:pPr>
      <w:r w:rsidRPr="00F52D62">
        <w:rPr>
          <w:b w:val="0"/>
          <w:sz w:val="24"/>
          <w:szCs w:val="24"/>
          <w:u w:val="single"/>
        </w:rPr>
        <w:t>FISCAL AND PERFORMANCE PARAMETERS</w:t>
      </w:r>
    </w:p>
    <w:p w14:paraId="15BBE45C" w14:textId="77777777" w:rsidR="00FD4C9E" w:rsidRPr="00F52D62" w:rsidRDefault="00FD4C9E" w:rsidP="00FD4C9E">
      <w:pPr>
        <w:pStyle w:val="BodyText3"/>
        <w:jc w:val="both"/>
        <w:rPr>
          <w:b w:val="0"/>
          <w:sz w:val="24"/>
          <w:szCs w:val="24"/>
        </w:rPr>
      </w:pPr>
    </w:p>
    <w:p w14:paraId="64346354" w14:textId="34127DA6" w:rsidR="00FD4C9E" w:rsidRPr="00F52D62" w:rsidRDefault="00FD4C9E" w:rsidP="00FD4C9E">
      <w:pPr>
        <w:pStyle w:val="BodyText3"/>
        <w:jc w:val="both"/>
        <w:rPr>
          <w:b w:val="0"/>
          <w:sz w:val="24"/>
          <w:szCs w:val="24"/>
        </w:rPr>
      </w:pPr>
      <w:r w:rsidRPr="00F52D62">
        <w:rPr>
          <w:b w:val="0"/>
          <w:sz w:val="24"/>
          <w:szCs w:val="24"/>
        </w:rPr>
        <w:t xml:space="preserve">When preparing budgets, Service Objectives forms, and Statements of Work should be realistic in your projections. Service Objectives and Statements of Work (and in certain programs, </w:t>
      </w:r>
      <w:r w:rsidRPr="00F52D62">
        <w:rPr>
          <w:b w:val="0"/>
          <w:bCs/>
          <w:sz w:val="24"/>
          <w:szCs w:val="24"/>
          <w:u w:val="single"/>
        </w:rPr>
        <w:t>budgets</w:t>
      </w:r>
      <w:r w:rsidRPr="00F52D62">
        <w:rPr>
          <w:b w:val="0"/>
          <w:sz w:val="24"/>
          <w:szCs w:val="24"/>
        </w:rPr>
        <w:t>) become part of your contract(s) and your agency will be required to deliver the services defined therein. Failure to meet contracted projections will result in a review of your allocation level and a possible adjustment to this level.</w:t>
      </w:r>
      <w:r w:rsidR="007543AC" w:rsidRPr="00F52D62">
        <w:rPr>
          <w:b w:val="0"/>
          <w:sz w:val="24"/>
          <w:szCs w:val="24"/>
        </w:rPr>
        <w:t xml:space="preserve"> </w:t>
      </w:r>
      <w:r w:rsidR="007543AC" w:rsidRPr="00F52D62">
        <w:rPr>
          <w:bCs/>
          <w:sz w:val="24"/>
          <w:szCs w:val="24"/>
        </w:rPr>
        <w:t>All providers are required to submit both Service Objective Form and Statements of Work form for each specific program.</w:t>
      </w:r>
      <w:r w:rsidR="007543AC" w:rsidRPr="00F52D62">
        <w:rPr>
          <w:b w:val="0"/>
          <w:sz w:val="24"/>
          <w:szCs w:val="24"/>
        </w:rPr>
        <w:t xml:space="preserve"> </w:t>
      </w:r>
    </w:p>
    <w:p w14:paraId="1D2BA298" w14:textId="2E095AB1" w:rsidR="00195926" w:rsidRPr="00F52D62" w:rsidRDefault="00195926" w:rsidP="00FD4C9E">
      <w:pPr>
        <w:pStyle w:val="BodyText3"/>
        <w:jc w:val="both"/>
        <w:rPr>
          <w:b w:val="0"/>
          <w:sz w:val="24"/>
          <w:szCs w:val="24"/>
        </w:rPr>
      </w:pPr>
    </w:p>
    <w:p w14:paraId="33E7DEF2" w14:textId="77777777" w:rsidR="00FD4C9E" w:rsidRPr="00F52D62" w:rsidRDefault="00FD4C9E" w:rsidP="00FD4C9E">
      <w:pPr>
        <w:pStyle w:val="BodyText3"/>
        <w:rPr>
          <w:b w:val="0"/>
          <w:sz w:val="24"/>
          <w:szCs w:val="24"/>
        </w:rPr>
      </w:pPr>
    </w:p>
    <w:p w14:paraId="6160B5AA" w14:textId="77777777" w:rsidR="00FD4C9E" w:rsidRPr="00F52D62" w:rsidRDefault="00FD4C9E" w:rsidP="00FD4C9E">
      <w:pPr>
        <w:pStyle w:val="BodyText3"/>
        <w:rPr>
          <w:b w:val="0"/>
          <w:sz w:val="24"/>
          <w:szCs w:val="24"/>
        </w:rPr>
      </w:pPr>
      <w:r w:rsidRPr="00F52D62">
        <w:rPr>
          <w:b w:val="0"/>
          <w:sz w:val="24"/>
          <w:szCs w:val="24"/>
        </w:rPr>
        <w:t xml:space="preserve">Please do not re-type any of the forms into your own version. This invariably results in errors.  </w:t>
      </w:r>
    </w:p>
    <w:p w14:paraId="56262D19" w14:textId="77777777" w:rsidR="00FD4C9E" w:rsidRPr="00F52D62" w:rsidRDefault="00FD4C9E" w:rsidP="00FD4C9E">
      <w:pPr>
        <w:pStyle w:val="BodyText3"/>
        <w:rPr>
          <w:b w:val="0"/>
          <w:sz w:val="24"/>
          <w:szCs w:val="24"/>
        </w:rPr>
      </w:pPr>
    </w:p>
    <w:p w14:paraId="119CF8F8" w14:textId="77777777" w:rsidR="00FD4C9E" w:rsidRPr="00F52D62" w:rsidRDefault="00FD4C9E" w:rsidP="00FD4C9E">
      <w:pPr>
        <w:pStyle w:val="BodyText3"/>
        <w:rPr>
          <w:b w:val="0"/>
          <w:sz w:val="24"/>
          <w:szCs w:val="24"/>
        </w:rPr>
      </w:pPr>
    </w:p>
    <w:p w14:paraId="4E07F040" w14:textId="77777777" w:rsidR="00FD4C9E" w:rsidRPr="00F52D62" w:rsidRDefault="00FD4C9E" w:rsidP="00FD4C9E">
      <w:pPr>
        <w:pStyle w:val="BodyText3"/>
        <w:rPr>
          <w:b w:val="0"/>
          <w:sz w:val="24"/>
          <w:szCs w:val="24"/>
        </w:rPr>
      </w:pPr>
    </w:p>
    <w:p w14:paraId="695AD90E" w14:textId="6FF0C50F" w:rsidR="00FD4C9E" w:rsidRPr="00F52D62" w:rsidRDefault="00FD4C9E" w:rsidP="00FD4C9E">
      <w:pPr>
        <w:pStyle w:val="BodyText3"/>
        <w:rPr>
          <w:b w:val="0"/>
          <w:sz w:val="24"/>
          <w:szCs w:val="24"/>
        </w:rPr>
      </w:pPr>
      <w:r w:rsidRPr="00F52D62">
        <w:rPr>
          <w:b w:val="0"/>
          <w:sz w:val="24"/>
          <w:szCs w:val="24"/>
        </w:rPr>
        <w:t>Please make sure that all documents are in Excel and Word format</w:t>
      </w:r>
      <w:r w:rsidR="00872C0B" w:rsidRPr="00F52D62">
        <w:rPr>
          <w:b w:val="0"/>
          <w:sz w:val="24"/>
          <w:szCs w:val="24"/>
        </w:rPr>
        <w:t>.</w:t>
      </w:r>
      <w:r w:rsidRPr="00F52D62">
        <w:rPr>
          <w:b w:val="0"/>
          <w:sz w:val="24"/>
          <w:szCs w:val="24"/>
        </w:rPr>
        <w:t xml:space="preserve"> Submissions made in PDF or any other format will not be reviewed.</w:t>
      </w:r>
    </w:p>
    <w:p w14:paraId="5D45CDC5" w14:textId="77777777" w:rsidR="00FD4C9E" w:rsidRPr="00F52D62" w:rsidRDefault="00FD4C9E" w:rsidP="00FD4C9E">
      <w:pPr>
        <w:pStyle w:val="BodyText3"/>
        <w:rPr>
          <w:b w:val="0"/>
          <w:sz w:val="24"/>
          <w:szCs w:val="24"/>
        </w:rPr>
      </w:pPr>
    </w:p>
    <w:p w14:paraId="59F3D6AE" w14:textId="77777777" w:rsidR="00FD4C9E" w:rsidRPr="00F52D62" w:rsidRDefault="00FD4C9E" w:rsidP="00FD4C9E">
      <w:pPr>
        <w:pStyle w:val="BodyText3"/>
        <w:rPr>
          <w:b w:val="0"/>
          <w:sz w:val="24"/>
          <w:szCs w:val="24"/>
        </w:rPr>
      </w:pPr>
      <w:r w:rsidRPr="00F52D62">
        <w:rPr>
          <w:b w:val="0"/>
          <w:sz w:val="24"/>
          <w:szCs w:val="24"/>
        </w:rPr>
        <w:t>Submissions on obsolete forms will be returned without review as to content.</w:t>
      </w:r>
    </w:p>
    <w:p w14:paraId="7A7FC26D" w14:textId="77777777" w:rsidR="00FD4C9E" w:rsidRPr="00F52D62" w:rsidRDefault="00FD4C9E" w:rsidP="00FD4C9E">
      <w:pPr>
        <w:pStyle w:val="BodyText3"/>
        <w:rPr>
          <w:b w:val="0"/>
          <w:sz w:val="24"/>
          <w:szCs w:val="24"/>
        </w:rPr>
      </w:pPr>
    </w:p>
    <w:p w14:paraId="11147E39" w14:textId="77777777" w:rsidR="00FD4C9E" w:rsidRPr="00F52D62" w:rsidRDefault="00FD4C9E" w:rsidP="00FD4C9E">
      <w:pPr>
        <w:pStyle w:val="BodyText3"/>
        <w:rPr>
          <w:b w:val="0"/>
          <w:sz w:val="24"/>
          <w:szCs w:val="24"/>
        </w:rPr>
      </w:pPr>
    </w:p>
    <w:p w14:paraId="5A3B0741" w14:textId="26EBC333" w:rsidR="00FD4C9E" w:rsidRPr="00F52D62" w:rsidRDefault="00FD4C9E" w:rsidP="00FD4C9E">
      <w:pPr>
        <w:pStyle w:val="BodyText3"/>
        <w:spacing w:line="276" w:lineRule="auto"/>
        <w:rPr>
          <w:b w:val="0"/>
          <w:sz w:val="24"/>
          <w:szCs w:val="24"/>
        </w:rPr>
      </w:pPr>
      <w:r w:rsidRPr="00F52D62">
        <w:rPr>
          <w:b w:val="0"/>
          <w:sz w:val="24"/>
          <w:szCs w:val="24"/>
        </w:rPr>
        <w:t xml:space="preserve">The </w:t>
      </w:r>
      <w:r w:rsidR="00B54517" w:rsidRPr="00F52D62">
        <w:rPr>
          <w:b w:val="0"/>
          <w:sz w:val="24"/>
          <w:szCs w:val="24"/>
        </w:rPr>
        <w:t>SCA</w:t>
      </w:r>
      <w:r w:rsidRPr="00F52D62">
        <w:rPr>
          <w:b w:val="0"/>
          <w:sz w:val="24"/>
          <w:szCs w:val="24"/>
        </w:rPr>
        <w:t xml:space="preserve"> </w:t>
      </w:r>
      <w:r w:rsidR="008A7D5C" w:rsidRPr="00F52D62">
        <w:rPr>
          <w:b w:val="0"/>
          <w:sz w:val="24"/>
          <w:szCs w:val="24"/>
        </w:rPr>
        <w:t xml:space="preserve">Budget </w:t>
      </w:r>
      <w:r w:rsidRPr="00F52D62">
        <w:rPr>
          <w:b w:val="0"/>
          <w:sz w:val="24"/>
          <w:szCs w:val="24"/>
        </w:rPr>
        <w:t>Review Committee looks</w:t>
      </w:r>
    </w:p>
    <w:p w14:paraId="25922B72" w14:textId="77777777" w:rsidR="00FD4C9E" w:rsidRPr="00F52D62" w:rsidRDefault="00FD4C9E" w:rsidP="00FD4C9E">
      <w:pPr>
        <w:pStyle w:val="BodyText3"/>
        <w:spacing w:line="276" w:lineRule="auto"/>
        <w:rPr>
          <w:b w:val="0"/>
          <w:sz w:val="24"/>
          <w:szCs w:val="24"/>
        </w:rPr>
      </w:pPr>
      <w:r w:rsidRPr="00F52D62">
        <w:rPr>
          <w:b w:val="0"/>
          <w:sz w:val="24"/>
          <w:szCs w:val="24"/>
        </w:rPr>
        <w:t>forward to approving your accurate submissions</w:t>
      </w:r>
    </w:p>
    <w:p w14:paraId="73997E4A" w14:textId="77777777" w:rsidR="00FD4C9E" w:rsidRPr="00F52D62" w:rsidRDefault="00FD4C9E" w:rsidP="00FD4C9E">
      <w:pPr>
        <w:pStyle w:val="BodyText3"/>
        <w:spacing w:line="276" w:lineRule="auto"/>
        <w:rPr>
          <w:b w:val="0"/>
          <w:sz w:val="24"/>
          <w:szCs w:val="24"/>
        </w:rPr>
      </w:pPr>
    </w:p>
    <w:p w14:paraId="1E610850" w14:textId="643D5ED2" w:rsidR="00D86212" w:rsidRPr="00F52D62" w:rsidRDefault="00FD4C9E" w:rsidP="00FC4FD9">
      <w:pPr>
        <w:pStyle w:val="BodyText3"/>
        <w:spacing w:line="276" w:lineRule="auto"/>
        <w:rPr>
          <w:rFonts w:eastAsiaTheme="minorHAnsi"/>
          <w:b w:val="0"/>
          <w:bCs/>
          <w:sz w:val="28"/>
          <w:szCs w:val="22"/>
        </w:rPr>
      </w:pPr>
      <w:r w:rsidRPr="00F52D62">
        <w:rPr>
          <w:b w:val="0"/>
          <w:sz w:val="24"/>
          <w:szCs w:val="24"/>
        </w:rPr>
        <w:t>Thank you for your continued service.</w:t>
      </w:r>
    </w:p>
    <w:sectPr w:rsidR="00D86212" w:rsidRPr="00F52D62" w:rsidSect="006A69F1">
      <w:headerReference w:type="default" r:id="rId9"/>
      <w:footerReference w:type="default" r:id="rId10"/>
      <w:footerReference w:type="first" r:id="rId11"/>
      <w:pgSz w:w="12240" w:h="15840" w:code="1"/>
      <w:pgMar w:top="864" w:right="1080" w:bottom="720" w:left="108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9BD0" w14:textId="77777777" w:rsidR="00F25042" w:rsidRDefault="00F25042">
      <w:r>
        <w:separator/>
      </w:r>
    </w:p>
  </w:endnote>
  <w:endnote w:type="continuationSeparator" w:id="0">
    <w:p w14:paraId="35E3D69F" w14:textId="77777777" w:rsidR="00F25042" w:rsidRDefault="00F2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895591"/>
      <w:docPartObj>
        <w:docPartGallery w:val="Page Numbers (Bottom of Page)"/>
        <w:docPartUnique/>
      </w:docPartObj>
    </w:sdtPr>
    <w:sdtEndPr>
      <w:rPr>
        <w:noProof/>
      </w:rPr>
    </w:sdtEndPr>
    <w:sdtContent>
      <w:p w14:paraId="4D5676BC" w14:textId="2964D2CD" w:rsidR="00FC4FD9" w:rsidRDefault="00FC4FD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0F73C69" w14:textId="77777777" w:rsidR="009325B9" w:rsidRDefault="00932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070A" w14:textId="0FEC8CAA" w:rsidR="009325B9" w:rsidRDefault="009325B9" w:rsidP="000B755E">
    <w:pPr>
      <w:pStyle w:val="Footer"/>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A727" w14:textId="77777777" w:rsidR="00F25042" w:rsidRDefault="00F25042">
      <w:r>
        <w:separator/>
      </w:r>
    </w:p>
  </w:footnote>
  <w:footnote w:type="continuationSeparator" w:id="0">
    <w:p w14:paraId="5CBE5222" w14:textId="77777777" w:rsidR="00F25042" w:rsidRDefault="00F2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F64D" w14:textId="5DAF8636" w:rsidR="009325B9" w:rsidRDefault="00B54517" w:rsidP="00B54517">
    <w:pPr>
      <w:suppressAutoHyphens/>
    </w:pPr>
    <w:r w:rsidRPr="00B54517">
      <w:rPr>
        <w:rFonts w:ascii="Arial" w:hAnsi="Arial"/>
        <w:bCs/>
        <w:spacing w:val="-3"/>
      </w:rPr>
      <w:t xml:space="preserve">SINGLE COUNTY </w:t>
    </w:r>
    <w:r w:rsidR="00003BB7" w:rsidRPr="00B54517">
      <w:rPr>
        <w:rFonts w:ascii="Arial" w:hAnsi="Arial"/>
        <w:bCs/>
        <w:spacing w:val="-3"/>
      </w:rPr>
      <w:t xml:space="preserve">AUTHORITY </w:t>
    </w:r>
    <w:r w:rsidR="00003BB7" w:rsidRPr="00B54517">
      <w:rPr>
        <w:rFonts w:ascii="Arial" w:hAnsi="Arial"/>
        <w:bCs/>
        <w:spacing w:val="-3"/>
      </w:rPr>
      <w:tab/>
    </w:r>
    <w:r>
      <w:rPr>
        <w:rFonts w:ascii="Arial" w:hAnsi="Arial"/>
        <w:bCs/>
        <w:spacing w:val="-3"/>
      </w:rPr>
      <w:tab/>
    </w:r>
    <w:r>
      <w:rPr>
        <w:rFonts w:ascii="Arial" w:hAnsi="Arial"/>
        <w:bCs/>
        <w:spacing w:val="-3"/>
      </w:rPr>
      <w:tab/>
    </w:r>
    <w:r>
      <w:rPr>
        <w:rFonts w:ascii="Arial" w:hAnsi="Arial"/>
        <w:bCs/>
        <w:spacing w:val="-3"/>
      </w:rPr>
      <w:tab/>
    </w:r>
    <w:r>
      <w:rPr>
        <w:rFonts w:ascii="Arial" w:hAnsi="Arial"/>
        <w:bCs/>
        <w:spacing w:val="-3"/>
      </w:rPr>
      <w:tab/>
    </w:r>
    <w:r>
      <w:rPr>
        <w:rFonts w:ascii="Arial" w:hAnsi="Arial"/>
        <w:bCs/>
        <w:spacing w:val="-3"/>
      </w:rPr>
      <w:tab/>
    </w:r>
    <w:r w:rsidR="009325B9">
      <w:tab/>
    </w:r>
    <w:r w:rsidR="009325B9">
      <w:tab/>
      <w:t>FY 2</w:t>
    </w:r>
    <w:r w:rsidR="00F93EF8">
      <w:t>6</w:t>
    </w:r>
    <w:r w:rsidR="009325B9">
      <w:t xml:space="preserve"> </w:t>
    </w:r>
    <w:r>
      <w:t>SCA</w:t>
    </w:r>
    <w:r w:rsidR="009325B9">
      <w:t xml:space="preserve"> </w:t>
    </w:r>
  </w:p>
  <w:p w14:paraId="4776A617" w14:textId="77777777" w:rsidR="009325B9" w:rsidRDefault="009325B9">
    <w:pPr>
      <w:pStyle w:val="Header"/>
    </w:pPr>
  </w:p>
  <w:p w14:paraId="2DCE8A16" w14:textId="77777777" w:rsidR="009325B9" w:rsidRDefault="009325B9" w:rsidP="00F662E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324"/>
    <w:multiLevelType w:val="hybridMultilevel"/>
    <w:tmpl w:val="4B322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30D2"/>
    <w:multiLevelType w:val="hybridMultilevel"/>
    <w:tmpl w:val="9F702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04555"/>
    <w:multiLevelType w:val="hybridMultilevel"/>
    <w:tmpl w:val="2182EA70"/>
    <w:lvl w:ilvl="0" w:tplc="BE08E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60EC5"/>
    <w:multiLevelType w:val="hybridMultilevel"/>
    <w:tmpl w:val="B478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D2974"/>
    <w:multiLevelType w:val="hybridMultilevel"/>
    <w:tmpl w:val="47982364"/>
    <w:lvl w:ilvl="0" w:tplc="B356626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481714"/>
    <w:multiLevelType w:val="hybridMultilevel"/>
    <w:tmpl w:val="89DA09EC"/>
    <w:lvl w:ilvl="0" w:tplc="141856E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6C12FA"/>
    <w:multiLevelType w:val="hybridMultilevel"/>
    <w:tmpl w:val="1FC41196"/>
    <w:lvl w:ilvl="0" w:tplc="E5AA586C">
      <w:start w:val="1"/>
      <w:numFmt w:val="decimal"/>
      <w:lvlText w:val="%1."/>
      <w:lvlJc w:val="left"/>
      <w:pPr>
        <w:ind w:left="108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E0BFF"/>
    <w:multiLevelType w:val="hybridMultilevel"/>
    <w:tmpl w:val="BEB485AE"/>
    <w:lvl w:ilvl="0" w:tplc="10BC7F28">
      <w:start w:val="1"/>
      <w:numFmt w:val="lowerLetter"/>
      <w:lvlText w:val="%1."/>
      <w:lvlJc w:val="left"/>
      <w:pPr>
        <w:ind w:left="3096" w:hanging="360"/>
      </w:pPr>
      <w:rPr>
        <w:rFonts w:hint="default"/>
        <w:sz w:val="24"/>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8" w15:restartNumberingAfterBreak="0">
    <w:nsid w:val="0EA22200"/>
    <w:multiLevelType w:val="hybridMultilevel"/>
    <w:tmpl w:val="6B422048"/>
    <w:lvl w:ilvl="0" w:tplc="1DD01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40AC0"/>
    <w:multiLevelType w:val="hybridMultilevel"/>
    <w:tmpl w:val="53D2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5017E7"/>
    <w:multiLevelType w:val="hybridMultilevel"/>
    <w:tmpl w:val="5A22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9128A"/>
    <w:multiLevelType w:val="hybridMultilevel"/>
    <w:tmpl w:val="F6FCE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00E6B"/>
    <w:multiLevelType w:val="hybridMultilevel"/>
    <w:tmpl w:val="BE741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03859"/>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0BA2CE2"/>
    <w:multiLevelType w:val="hybridMultilevel"/>
    <w:tmpl w:val="F698E5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963FB6"/>
    <w:multiLevelType w:val="hybridMultilevel"/>
    <w:tmpl w:val="C7EA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7558E"/>
    <w:multiLevelType w:val="hybridMultilevel"/>
    <w:tmpl w:val="C3E60080"/>
    <w:lvl w:ilvl="0" w:tplc="04090019">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AE5E73"/>
    <w:multiLevelType w:val="hybridMultilevel"/>
    <w:tmpl w:val="05166B60"/>
    <w:lvl w:ilvl="0" w:tplc="958A7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B27347"/>
    <w:multiLevelType w:val="hybridMultilevel"/>
    <w:tmpl w:val="814A7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84032"/>
    <w:multiLevelType w:val="hybridMultilevel"/>
    <w:tmpl w:val="E90E4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A2D54"/>
    <w:multiLevelType w:val="hybridMultilevel"/>
    <w:tmpl w:val="3F3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40494"/>
    <w:multiLevelType w:val="hybridMultilevel"/>
    <w:tmpl w:val="07AE0FE6"/>
    <w:lvl w:ilvl="0" w:tplc="61A6877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2278C"/>
    <w:multiLevelType w:val="hybridMultilevel"/>
    <w:tmpl w:val="02CEFB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641C7E"/>
    <w:multiLevelType w:val="hybridMultilevel"/>
    <w:tmpl w:val="EAAA3114"/>
    <w:lvl w:ilvl="0" w:tplc="2904F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21DC6"/>
    <w:multiLevelType w:val="hybridMultilevel"/>
    <w:tmpl w:val="DA08E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9671A80"/>
    <w:multiLevelType w:val="hybridMultilevel"/>
    <w:tmpl w:val="9948C37E"/>
    <w:lvl w:ilvl="0" w:tplc="C27A55A6">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A958F1"/>
    <w:multiLevelType w:val="hybridMultilevel"/>
    <w:tmpl w:val="98CAE5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A29F9"/>
    <w:multiLevelType w:val="hybridMultilevel"/>
    <w:tmpl w:val="FCC2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0C16EB"/>
    <w:multiLevelType w:val="hybridMultilevel"/>
    <w:tmpl w:val="EBA4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538B9"/>
    <w:multiLevelType w:val="hybridMultilevel"/>
    <w:tmpl w:val="98B6F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3D64859"/>
    <w:multiLevelType w:val="hybridMultilevel"/>
    <w:tmpl w:val="D560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F31A1"/>
    <w:multiLevelType w:val="hybridMultilevel"/>
    <w:tmpl w:val="6EF0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A241CF"/>
    <w:multiLevelType w:val="hybridMultilevel"/>
    <w:tmpl w:val="4ED25E84"/>
    <w:lvl w:ilvl="0" w:tplc="36E6614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A91097"/>
    <w:multiLevelType w:val="hybridMultilevel"/>
    <w:tmpl w:val="31BA2AB8"/>
    <w:lvl w:ilvl="0" w:tplc="360A97FA">
      <w:start w:val="1"/>
      <w:numFmt w:val="decimal"/>
      <w:lvlText w:val="%1."/>
      <w:lvlJc w:val="left"/>
      <w:pPr>
        <w:tabs>
          <w:tab w:val="num" w:pos="360"/>
        </w:tabs>
        <w:ind w:left="360" w:hanging="360"/>
      </w:pPr>
      <w:rPr>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BB1444F"/>
    <w:multiLevelType w:val="hybridMultilevel"/>
    <w:tmpl w:val="7B24BA40"/>
    <w:lvl w:ilvl="0" w:tplc="3702A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C6C36"/>
    <w:multiLevelType w:val="hybridMultilevel"/>
    <w:tmpl w:val="ADCA8E5C"/>
    <w:lvl w:ilvl="0" w:tplc="00D8B90C">
      <w:start w:val="1"/>
      <w:numFmt w:val="decimal"/>
      <w:lvlText w:val="%1."/>
      <w:lvlJc w:val="left"/>
      <w:pPr>
        <w:tabs>
          <w:tab w:val="num" w:pos="360"/>
        </w:tabs>
        <w:ind w:left="360" w:hanging="360"/>
      </w:pPr>
      <w:rPr>
        <w:rFonts w:hint="default"/>
      </w:rPr>
    </w:lvl>
    <w:lvl w:ilvl="1" w:tplc="4514732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065125"/>
    <w:multiLevelType w:val="hybridMultilevel"/>
    <w:tmpl w:val="73ECA1AC"/>
    <w:lvl w:ilvl="0" w:tplc="F00CB6B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1F6D4C"/>
    <w:multiLevelType w:val="singleLevel"/>
    <w:tmpl w:val="0409000F"/>
    <w:lvl w:ilvl="0">
      <w:start w:val="4"/>
      <w:numFmt w:val="decimal"/>
      <w:lvlText w:val="%1."/>
      <w:lvlJc w:val="left"/>
      <w:pPr>
        <w:tabs>
          <w:tab w:val="num" w:pos="360"/>
        </w:tabs>
        <w:ind w:left="360" w:hanging="360"/>
      </w:pPr>
      <w:rPr>
        <w:rFonts w:hint="default"/>
      </w:rPr>
    </w:lvl>
  </w:abstractNum>
  <w:abstractNum w:abstractNumId="38" w15:restartNumberingAfterBreak="0">
    <w:nsid w:val="762E186C"/>
    <w:multiLevelType w:val="hybridMultilevel"/>
    <w:tmpl w:val="7C3ECE5C"/>
    <w:lvl w:ilvl="0" w:tplc="5624FD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764212C2"/>
    <w:multiLevelType w:val="hybridMultilevel"/>
    <w:tmpl w:val="290E89AC"/>
    <w:lvl w:ilvl="0" w:tplc="2E70CFC6">
      <w:start w:val="3"/>
      <w:numFmt w:val="decimal"/>
      <w:lvlText w:val="%1."/>
      <w:lvlJc w:val="left"/>
      <w:pPr>
        <w:tabs>
          <w:tab w:val="num" w:pos="360"/>
        </w:tabs>
        <w:ind w:left="360" w:hanging="360"/>
      </w:pPr>
      <w:rPr>
        <w:rFonts w:hint="default"/>
      </w:rPr>
    </w:lvl>
    <w:lvl w:ilvl="1" w:tplc="0242E948">
      <w:start w:val="1"/>
      <w:numFmt w:val="lowerLetter"/>
      <w:lvlText w:val="%2."/>
      <w:lvlJc w:val="left"/>
      <w:pPr>
        <w:tabs>
          <w:tab w:val="num" w:pos="1512"/>
        </w:tabs>
        <w:ind w:left="1512" w:hanging="432"/>
      </w:pPr>
      <w:rPr>
        <w:rFonts w:hint="default"/>
      </w:rPr>
    </w:lvl>
    <w:lvl w:ilvl="2" w:tplc="49C44594">
      <w:start w:val="1"/>
      <w:numFmt w:val="decimal"/>
      <w:lvlText w:val="(%3)"/>
      <w:lvlJc w:val="left"/>
      <w:pPr>
        <w:ind w:left="2340" w:hanging="360"/>
      </w:pPr>
      <w:rPr>
        <w:rFonts w:hint="default"/>
      </w:rPr>
    </w:lvl>
    <w:lvl w:ilvl="3" w:tplc="1FDA3D84">
      <w:start w:val="1"/>
      <w:numFmt w:val="lowerLetter"/>
      <w:lvlText w:val="(%4)"/>
      <w:lvlJc w:val="left"/>
      <w:pPr>
        <w:ind w:left="2880" w:hanging="360"/>
      </w:pPr>
      <w:rPr>
        <w:rFonts w:hint="default"/>
      </w:rPr>
    </w:lvl>
    <w:lvl w:ilvl="4" w:tplc="0A6C4B1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BA0BE2"/>
    <w:multiLevelType w:val="hybridMultilevel"/>
    <w:tmpl w:val="393AEACA"/>
    <w:lvl w:ilvl="0" w:tplc="30C8F2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04675C"/>
    <w:multiLevelType w:val="hybridMultilevel"/>
    <w:tmpl w:val="181C6C72"/>
    <w:lvl w:ilvl="0" w:tplc="4F3C37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A76F1F"/>
    <w:multiLevelType w:val="hybridMultilevel"/>
    <w:tmpl w:val="C70EF894"/>
    <w:lvl w:ilvl="0" w:tplc="FEE2E8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E57074"/>
    <w:multiLevelType w:val="hybridMultilevel"/>
    <w:tmpl w:val="C690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96483"/>
    <w:multiLevelType w:val="hybridMultilevel"/>
    <w:tmpl w:val="BB8222C4"/>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10227">
    <w:abstractNumId w:val="14"/>
  </w:num>
  <w:num w:numId="2" w16cid:durableId="1338310846">
    <w:abstractNumId w:val="10"/>
  </w:num>
  <w:num w:numId="3" w16cid:durableId="109399151">
    <w:abstractNumId w:val="23"/>
  </w:num>
  <w:num w:numId="4" w16cid:durableId="1613856335">
    <w:abstractNumId w:val="31"/>
  </w:num>
  <w:num w:numId="5" w16cid:durableId="907615307">
    <w:abstractNumId w:val="11"/>
  </w:num>
  <w:num w:numId="6" w16cid:durableId="353506976">
    <w:abstractNumId w:val="40"/>
  </w:num>
  <w:num w:numId="7" w16cid:durableId="1338342141">
    <w:abstractNumId w:val="0"/>
  </w:num>
  <w:num w:numId="8" w16cid:durableId="1904026688">
    <w:abstractNumId w:val="42"/>
  </w:num>
  <w:num w:numId="9" w16cid:durableId="1934629215">
    <w:abstractNumId w:val="5"/>
  </w:num>
  <w:num w:numId="10" w16cid:durableId="692267575">
    <w:abstractNumId w:val="12"/>
  </w:num>
  <w:num w:numId="11" w16cid:durableId="111487587">
    <w:abstractNumId w:val="30"/>
  </w:num>
  <w:num w:numId="12" w16cid:durableId="399789297">
    <w:abstractNumId w:val="26"/>
  </w:num>
  <w:num w:numId="13" w16cid:durableId="1754938503">
    <w:abstractNumId w:val="2"/>
  </w:num>
  <w:num w:numId="14" w16cid:durableId="1709404368">
    <w:abstractNumId w:val="44"/>
  </w:num>
  <w:num w:numId="15" w16cid:durableId="1074355263">
    <w:abstractNumId w:val="15"/>
  </w:num>
  <w:num w:numId="16" w16cid:durableId="145630098">
    <w:abstractNumId w:val="35"/>
  </w:num>
  <w:num w:numId="17" w16cid:durableId="1959216546">
    <w:abstractNumId w:val="4"/>
  </w:num>
  <w:num w:numId="18" w16cid:durableId="199589105">
    <w:abstractNumId w:val="39"/>
  </w:num>
  <w:num w:numId="19" w16cid:durableId="1161314655">
    <w:abstractNumId w:val="21"/>
  </w:num>
  <w:num w:numId="20" w16cid:durableId="1161698643">
    <w:abstractNumId w:val="41"/>
  </w:num>
  <w:num w:numId="21" w16cid:durableId="446701890">
    <w:abstractNumId w:val="36"/>
  </w:num>
  <w:num w:numId="22" w16cid:durableId="1948728224">
    <w:abstractNumId w:val="32"/>
  </w:num>
  <w:num w:numId="23" w16cid:durableId="2061896425">
    <w:abstractNumId w:val="25"/>
  </w:num>
  <w:num w:numId="24" w16cid:durableId="1388534443">
    <w:abstractNumId w:val="33"/>
  </w:num>
  <w:num w:numId="25" w16cid:durableId="2114980612">
    <w:abstractNumId w:val="18"/>
  </w:num>
  <w:num w:numId="26" w16cid:durableId="1984189263">
    <w:abstractNumId w:val="29"/>
  </w:num>
  <w:num w:numId="27" w16cid:durableId="1404450172">
    <w:abstractNumId w:val="24"/>
  </w:num>
  <w:num w:numId="28" w16cid:durableId="1488933443">
    <w:abstractNumId w:val="37"/>
  </w:num>
  <w:num w:numId="29" w16cid:durableId="1630935966">
    <w:abstractNumId w:val="13"/>
  </w:num>
  <w:num w:numId="30" w16cid:durableId="1435860713">
    <w:abstractNumId w:val="6"/>
  </w:num>
  <w:num w:numId="31" w16cid:durableId="74402555">
    <w:abstractNumId w:val="34"/>
  </w:num>
  <w:num w:numId="32" w16cid:durableId="1862745762">
    <w:abstractNumId w:val="8"/>
  </w:num>
  <w:num w:numId="33" w16cid:durableId="1330408500">
    <w:abstractNumId w:val="17"/>
  </w:num>
  <w:num w:numId="34" w16cid:durableId="382873077">
    <w:abstractNumId w:val="28"/>
  </w:num>
  <w:num w:numId="35" w16cid:durableId="76876066">
    <w:abstractNumId w:val="20"/>
  </w:num>
  <w:num w:numId="36" w16cid:durableId="1048215060">
    <w:abstractNumId w:val="19"/>
  </w:num>
  <w:num w:numId="37" w16cid:durableId="1509253947">
    <w:abstractNumId w:val="27"/>
  </w:num>
  <w:num w:numId="38" w16cid:durableId="334305275">
    <w:abstractNumId w:val="1"/>
  </w:num>
  <w:num w:numId="39" w16cid:durableId="473760919">
    <w:abstractNumId w:val="9"/>
  </w:num>
  <w:num w:numId="40" w16cid:durableId="640504029">
    <w:abstractNumId w:val="7"/>
  </w:num>
  <w:num w:numId="41" w16cid:durableId="1390416147">
    <w:abstractNumId w:val="16"/>
  </w:num>
  <w:num w:numId="42" w16cid:durableId="55471689">
    <w:abstractNumId w:val="38"/>
  </w:num>
  <w:num w:numId="43" w16cid:durableId="1437796671">
    <w:abstractNumId w:val="43"/>
  </w:num>
  <w:num w:numId="44" w16cid:durableId="1047877484">
    <w:abstractNumId w:val="3"/>
  </w:num>
  <w:num w:numId="45" w16cid:durableId="19032543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xNrc0Nbe0NDA3NDVT0lEKTi0uzszPAykwqQUAEtanWiwAAAA="/>
  </w:docVars>
  <w:rsids>
    <w:rsidRoot w:val="001C4A52"/>
    <w:rsid w:val="00003879"/>
    <w:rsid w:val="00003A73"/>
    <w:rsid w:val="00003BB7"/>
    <w:rsid w:val="00015234"/>
    <w:rsid w:val="00017CF1"/>
    <w:rsid w:val="00021A48"/>
    <w:rsid w:val="00024FDC"/>
    <w:rsid w:val="00025299"/>
    <w:rsid w:val="000259C5"/>
    <w:rsid w:val="00030C23"/>
    <w:rsid w:val="00033410"/>
    <w:rsid w:val="00034532"/>
    <w:rsid w:val="00037F74"/>
    <w:rsid w:val="00051122"/>
    <w:rsid w:val="0006408A"/>
    <w:rsid w:val="00064863"/>
    <w:rsid w:val="00076BA1"/>
    <w:rsid w:val="000977FE"/>
    <w:rsid w:val="000A2246"/>
    <w:rsid w:val="000A4873"/>
    <w:rsid w:val="000B1E4A"/>
    <w:rsid w:val="000B22F4"/>
    <w:rsid w:val="000B4FB3"/>
    <w:rsid w:val="000B6575"/>
    <w:rsid w:val="000B755E"/>
    <w:rsid w:val="000C335B"/>
    <w:rsid w:val="000C4C6E"/>
    <w:rsid w:val="000C684B"/>
    <w:rsid w:val="000D1618"/>
    <w:rsid w:val="000D5879"/>
    <w:rsid w:val="000E2BDF"/>
    <w:rsid w:val="000E5053"/>
    <w:rsid w:val="000F3F4E"/>
    <w:rsid w:val="001048A8"/>
    <w:rsid w:val="00111D10"/>
    <w:rsid w:val="00116CC4"/>
    <w:rsid w:val="00123D44"/>
    <w:rsid w:val="00132DBB"/>
    <w:rsid w:val="00133980"/>
    <w:rsid w:val="00134EBE"/>
    <w:rsid w:val="00151EB9"/>
    <w:rsid w:val="00154857"/>
    <w:rsid w:val="00154E68"/>
    <w:rsid w:val="00161E02"/>
    <w:rsid w:val="00163186"/>
    <w:rsid w:val="0016742F"/>
    <w:rsid w:val="001706F5"/>
    <w:rsid w:val="00171BE7"/>
    <w:rsid w:val="00171C03"/>
    <w:rsid w:val="00182024"/>
    <w:rsid w:val="0018457C"/>
    <w:rsid w:val="00184D18"/>
    <w:rsid w:val="00186A9B"/>
    <w:rsid w:val="001957C7"/>
    <w:rsid w:val="00195926"/>
    <w:rsid w:val="001A7A42"/>
    <w:rsid w:val="001B09FF"/>
    <w:rsid w:val="001B363B"/>
    <w:rsid w:val="001B3BDA"/>
    <w:rsid w:val="001B3DCA"/>
    <w:rsid w:val="001C47CE"/>
    <w:rsid w:val="001C4816"/>
    <w:rsid w:val="001C4A52"/>
    <w:rsid w:val="001C4AB5"/>
    <w:rsid w:val="001C50F3"/>
    <w:rsid w:val="001C6BCA"/>
    <w:rsid w:val="001D0328"/>
    <w:rsid w:val="001D1D9A"/>
    <w:rsid w:val="001D7396"/>
    <w:rsid w:val="001E0679"/>
    <w:rsid w:val="001E3B46"/>
    <w:rsid w:val="001E7CD3"/>
    <w:rsid w:val="001F12F9"/>
    <w:rsid w:val="001F24A3"/>
    <w:rsid w:val="001F49E0"/>
    <w:rsid w:val="00201D5D"/>
    <w:rsid w:val="00204B3D"/>
    <w:rsid w:val="002117DC"/>
    <w:rsid w:val="00212821"/>
    <w:rsid w:val="00215571"/>
    <w:rsid w:val="002161D0"/>
    <w:rsid w:val="0023720A"/>
    <w:rsid w:val="00244385"/>
    <w:rsid w:val="00246FF8"/>
    <w:rsid w:val="0025161D"/>
    <w:rsid w:val="00260CCE"/>
    <w:rsid w:val="00263A48"/>
    <w:rsid w:val="002707DC"/>
    <w:rsid w:val="00274A99"/>
    <w:rsid w:val="00280AE0"/>
    <w:rsid w:val="002919DB"/>
    <w:rsid w:val="0029214E"/>
    <w:rsid w:val="002966C4"/>
    <w:rsid w:val="002A0898"/>
    <w:rsid w:val="002A0FC1"/>
    <w:rsid w:val="002C5312"/>
    <w:rsid w:val="002C7109"/>
    <w:rsid w:val="002D6A1D"/>
    <w:rsid w:val="002E308C"/>
    <w:rsid w:val="002E747B"/>
    <w:rsid w:val="002F1794"/>
    <w:rsid w:val="002F3648"/>
    <w:rsid w:val="002F5375"/>
    <w:rsid w:val="002F77B0"/>
    <w:rsid w:val="00305018"/>
    <w:rsid w:val="00306745"/>
    <w:rsid w:val="0030721D"/>
    <w:rsid w:val="00312B37"/>
    <w:rsid w:val="003146A4"/>
    <w:rsid w:val="003170F4"/>
    <w:rsid w:val="00324C4F"/>
    <w:rsid w:val="003278FD"/>
    <w:rsid w:val="00331B9B"/>
    <w:rsid w:val="0033236C"/>
    <w:rsid w:val="0033441A"/>
    <w:rsid w:val="003439B4"/>
    <w:rsid w:val="00344E75"/>
    <w:rsid w:val="0034721A"/>
    <w:rsid w:val="00361AF3"/>
    <w:rsid w:val="0036488C"/>
    <w:rsid w:val="00370198"/>
    <w:rsid w:val="003708C0"/>
    <w:rsid w:val="00390BC8"/>
    <w:rsid w:val="00391032"/>
    <w:rsid w:val="0039533C"/>
    <w:rsid w:val="003A0E79"/>
    <w:rsid w:val="003A4410"/>
    <w:rsid w:val="003B214B"/>
    <w:rsid w:val="003C097D"/>
    <w:rsid w:val="003C5946"/>
    <w:rsid w:val="003D560B"/>
    <w:rsid w:val="003D65BE"/>
    <w:rsid w:val="003D67AE"/>
    <w:rsid w:val="003E3A7B"/>
    <w:rsid w:val="003F0305"/>
    <w:rsid w:val="003F12C5"/>
    <w:rsid w:val="003F5FF5"/>
    <w:rsid w:val="00403BE5"/>
    <w:rsid w:val="004069FC"/>
    <w:rsid w:val="00406E69"/>
    <w:rsid w:val="004115B6"/>
    <w:rsid w:val="0041424F"/>
    <w:rsid w:val="00440B7F"/>
    <w:rsid w:val="00441C56"/>
    <w:rsid w:val="00441F86"/>
    <w:rsid w:val="0044487C"/>
    <w:rsid w:val="004516EA"/>
    <w:rsid w:val="004535C5"/>
    <w:rsid w:val="00453F0C"/>
    <w:rsid w:val="00454ACB"/>
    <w:rsid w:val="004566F1"/>
    <w:rsid w:val="0046139C"/>
    <w:rsid w:val="00464382"/>
    <w:rsid w:val="00467E9C"/>
    <w:rsid w:val="00471E73"/>
    <w:rsid w:val="00477111"/>
    <w:rsid w:val="0048388E"/>
    <w:rsid w:val="00486AC9"/>
    <w:rsid w:val="004976C5"/>
    <w:rsid w:val="004A00E3"/>
    <w:rsid w:val="004A10B6"/>
    <w:rsid w:val="004A1A25"/>
    <w:rsid w:val="004A1A8B"/>
    <w:rsid w:val="004A1F9F"/>
    <w:rsid w:val="004A2C61"/>
    <w:rsid w:val="004A2F42"/>
    <w:rsid w:val="004A4F92"/>
    <w:rsid w:val="004A5199"/>
    <w:rsid w:val="004B28D0"/>
    <w:rsid w:val="004C2787"/>
    <w:rsid w:val="004C2961"/>
    <w:rsid w:val="004C5EC2"/>
    <w:rsid w:val="004C7F59"/>
    <w:rsid w:val="004D403D"/>
    <w:rsid w:val="004F06A6"/>
    <w:rsid w:val="004F2CEA"/>
    <w:rsid w:val="004F33B1"/>
    <w:rsid w:val="004F4602"/>
    <w:rsid w:val="004F5C61"/>
    <w:rsid w:val="00514CC6"/>
    <w:rsid w:val="00516884"/>
    <w:rsid w:val="0052036B"/>
    <w:rsid w:val="00521732"/>
    <w:rsid w:val="005222E9"/>
    <w:rsid w:val="00524ED3"/>
    <w:rsid w:val="005313C7"/>
    <w:rsid w:val="005314D3"/>
    <w:rsid w:val="00536B5E"/>
    <w:rsid w:val="00542770"/>
    <w:rsid w:val="00546C51"/>
    <w:rsid w:val="0055005B"/>
    <w:rsid w:val="00550A6C"/>
    <w:rsid w:val="00563683"/>
    <w:rsid w:val="00564DC5"/>
    <w:rsid w:val="00566E57"/>
    <w:rsid w:val="00567639"/>
    <w:rsid w:val="00567EB7"/>
    <w:rsid w:val="0057577E"/>
    <w:rsid w:val="00575DAC"/>
    <w:rsid w:val="00576C26"/>
    <w:rsid w:val="00577936"/>
    <w:rsid w:val="00581180"/>
    <w:rsid w:val="00591987"/>
    <w:rsid w:val="0059238E"/>
    <w:rsid w:val="005A143D"/>
    <w:rsid w:val="005A614D"/>
    <w:rsid w:val="005B0A42"/>
    <w:rsid w:val="005B25B8"/>
    <w:rsid w:val="005B71E0"/>
    <w:rsid w:val="005C3DE5"/>
    <w:rsid w:val="005D06A7"/>
    <w:rsid w:val="005E1EBE"/>
    <w:rsid w:val="005E7559"/>
    <w:rsid w:val="005F10DB"/>
    <w:rsid w:val="005F18EC"/>
    <w:rsid w:val="005F2CB5"/>
    <w:rsid w:val="005F6914"/>
    <w:rsid w:val="005F7ABF"/>
    <w:rsid w:val="00602D48"/>
    <w:rsid w:val="00605415"/>
    <w:rsid w:val="00605E89"/>
    <w:rsid w:val="00606665"/>
    <w:rsid w:val="0061047E"/>
    <w:rsid w:val="00610929"/>
    <w:rsid w:val="00612025"/>
    <w:rsid w:val="00612055"/>
    <w:rsid w:val="00625AD0"/>
    <w:rsid w:val="00626997"/>
    <w:rsid w:val="006328E3"/>
    <w:rsid w:val="00635062"/>
    <w:rsid w:val="006369B8"/>
    <w:rsid w:val="00637CBE"/>
    <w:rsid w:val="00641152"/>
    <w:rsid w:val="00641317"/>
    <w:rsid w:val="00644330"/>
    <w:rsid w:val="00646124"/>
    <w:rsid w:val="006517AB"/>
    <w:rsid w:val="0065332E"/>
    <w:rsid w:val="00660DCE"/>
    <w:rsid w:val="00662B6C"/>
    <w:rsid w:val="00663538"/>
    <w:rsid w:val="00665399"/>
    <w:rsid w:val="00667C3A"/>
    <w:rsid w:val="006725B1"/>
    <w:rsid w:val="006727AD"/>
    <w:rsid w:val="00674D0C"/>
    <w:rsid w:val="00682851"/>
    <w:rsid w:val="00684235"/>
    <w:rsid w:val="00694D79"/>
    <w:rsid w:val="00696286"/>
    <w:rsid w:val="006A24E5"/>
    <w:rsid w:val="006A2C6F"/>
    <w:rsid w:val="006A69F1"/>
    <w:rsid w:val="006B13B4"/>
    <w:rsid w:val="006B34BD"/>
    <w:rsid w:val="006C1DEE"/>
    <w:rsid w:val="006C37D6"/>
    <w:rsid w:val="006D10D0"/>
    <w:rsid w:val="006E29C8"/>
    <w:rsid w:val="006E6352"/>
    <w:rsid w:val="006F35D0"/>
    <w:rsid w:val="006F6E2F"/>
    <w:rsid w:val="00700677"/>
    <w:rsid w:val="007078EC"/>
    <w:rsid w:val="007167DA"/>
    <w:rsid w:val="00716CC7"/>
    <w:rsid w:val="00717F80"/>
    <w:rsid w:val="007252BF"/>
    <w:rsid w:val="007257C1"/>
    <w:rsid w:val="00727F5A"/>
    <w:rsid w:val="0073290D"/>
    <w:rsid w:val="00733ACB"/>
    <w:rsid w:val="00733E2B"/>
    <w:rsid w:val="00745EB5"/>
    <w:rsid w:val="007467B9"/>
    <w:rsid w:val="00747743"/>
    <w:rsid w:val="007522E4"/>
    <w:rsid w:val="00753466"/>
    <w:rsid w:val="007543AC"/>
    <w:rsid w:val="0076190C"/>
    <w:rsid w:val="0076405D"/>
    <w:rsid w:val="00770D37"/>
    <w:rsid w:val="00791005"/>
    <w:rsid w:val="007A0E44"/>
    <w:rsid w:val="007A4D6C"/>
    <w:rsid w:val="007B0328"/>
    <w:rsid w:val="007B6248"/>
    <w:rsid w:val="007C337A"/>
    <w:rsid w:val="007E547B"/>
    <w:rsid w:val="007F75A6"/>
    <w:rsid w:val="007F77C7"/>
    <w:rsid w:val="00806B51"/>
    <w:rsid w:val="00810274"/>
    <w:rsid w:val="008112DA"/>
    <w:rsid w:val="00812DD7"/>
    <w:rsid w:val="0082695E"/>
    <w:rsid w:val="00827B99"/>
    <w:rsid w:val="00827F6F"/>
    <w:rsid w:val="0083526A"/>
    <w:rsid w:val="00854E4E"/>
    <w:rsid w:val="0087130C"/>
    <w:rsid w:val="00872C0B"/>
    <w:rsid w:val="00874199"/>
    <w:rsid w:val="00877FD9"/>
    <w:rsid w:val="0088269B"/>
    <w:rsid w:val="0088390F"/>
    <w:rsid w:val="008857C4"/>
    <w:rsid w:val="008870DF"/>
    <w:rsid w:val="00891051"/>
    <w:rsid w:val="0089137D"/>
    <w:rsid w:val="00896A5E"/>
    <w:rsid w:val="008A049E"/>
    <w:rsid w:val="008A5BD5"/>
    <w:rsid w:val="008A772E"/>
    <w:rsid w:val="008A7D5C"/>
    <w:rsid w:val="008B121B"/>
    <w:rsid w:val="008B52A5"/>
    <w:rsid w:val="008C0187"/>
    <w:rsid w:val="008C74DD"/>
    <w:rsid w:val="008D0941"/>
    <w:rsid w:val="008D4778"/>
    <w:rsid w:val="008D5707"/>
    <w:rsid w:val="008D6AFE"/>
    <w:rsid w:val="008E14FD"/>
    <w:rsid w:val="008E35CC"/>
    <w:rsid w:val="008E6732"/>
    <w:rsid w:val="008E7A68"/>
    <w:rsid w:val="008F6F5A"/>
    <w:rsid w:val="009007F5"/>
    <w:rsid w:val="00906BA0"/>
    <w:rsid w:val="00910C65"/>
    <w:rsid w:val="009122F4"/>
    <w:rsid w:val="00913519"/>
    <w:rsid w:val="0092327F"/>
    <w:rsid w:val="00923499"/>
    <w:rsid w:val="00924DC3"/>
    <w:rsid w:val="0093242D"/>
    <w:rsid w:val="009325B9"/>
    <w:rsid w:val="0093339D"/>
    <w:rsid w:val="0094115F"/>
    <w:rsid w:val="0094677F"/>
    <w:rsid w:val="00950A90"/>
    <w:rsid w:val="009545C6"/>
    <w:rsid w:val="00961FA0"/>
    <w:rsid w:val="00965135"/>
    <w:rsid w:val="00972B02"/>
    <w:rsid w:val="009749F7"/>
    <w:rsid w:val="009765F6"/>
    <w:rsid w:val="0098035F"/>
    <w:rsid w:val="00985528"/>
    <w:rsid w:val="00995760"/>
    <w:rsid w:val="009B2751"/>
    <w:rsid w:val="009B3DDC"/>
    <w:rsid w:val="009C1FB0"/>
    <w:rsid w:val="009C36CA"/>
    <w:rsid w:val="009C5866"/>
    <w:rsid w:val="009C625F"/>
    <w:rsid w:val="009D37D9"/>
    <w:rsid w:val="009D3E72"/>
    <w:rsid w:val="009D7D71"/>
    <w:rsid w:val="009E2C65"/>
    <w:rsid w:val="009E44F5"/>
    <w:rsid w:val="00A040AD"/>
    <w:rsid w:val="00A06331"/>
    <w:rsid w:val="00A06EC6"/>
    <w:rsid w:val="00A07AED"/>
    <w:rsid w:val="00A12CD1"/>
    <w:rsid w:val="00A13C5B"/>
    <w:rsid w:val="00A16B26"/>
    <w:rsid w:val="00A16DF9"/>
    <w:rsid w:val="00A2473C"/>
    <w:rsid w:val="00A24F1D"/>
    <w:rsid w:val="00A31057"/>
    <w:rsid w:val="00A5039B"/>
    <w:rsid w:val="00A55F04"/>
    <w:rsid w:val="00A561CF"/>
    <w:rsid w:val="00A60CD2"/>
    <w:rsid w:val="00A63970"/>
    <w:rsid w:val="00A66946"/>
    <w:rsid w:val="00A706AD"/>
    <w:rsid w:val="00A73252"/>
    <w:rsid w:val="00A77C36"/>
    <w:rsid w:val="00A818B9"/>
    <w:rsid w:val="00A82D15"/>
    <w:rsid w:val="00A87256"/>
    <w:rsid w:val="00A93BD0"/>
    <w:rsid w:val="00A93EBD"/>
    <w:rsid w:val="00AA5524"/>
    <w:rsid w:val="00AB0D33"/>
    <w:rsid w:val="00AC3E54"/>
    <w:rsid w:val="00AD3842"/>
    <w:rsid w:val="00AE1AA9"/>
    <w:rsid w:val="00AE3927"/>
    <w:rsid w:val="00AE4F94"/>
    <w:rsid w:val="00AE76A5"/>
    <w:rsid w:val="00AF6025"/>
    <w:rsid w:val="00B01512"/>
    <w:rsid w:val="00B068ED"/>
    <w:rsid w:val="00B154D8"/>
    <w:rsid w:val="00B158D7"/>
    <w:rsid w:val="00B16239"/>
    <w:rsid w:val="00B27786"/>
    <w:rsid w:val="00B27C2C"/>
    <w:rsid w:val="00B34097"/>
    <w:rsid w:val="00B35862"/>
    <w:rsid w:val="00B41B31"/>
    <w:rsid w:val="00B41DEB"/>
    <w:rsid w:val="00B54517"/>
    <w:rsid w:val="00B57ACF"/>
    <w:rsid w:val="00B62BE8"/>
    <w:rsid w:val="00B70A2E"/>
    <w:rsid w:val="00B70EFE"/>
    <w:rsid w:val="00B750E5"/>
    <w:rsid w:val="00B77656"/>
    <w:rsid w:val="00B80F01"/>
    <w:rsid w:val="00B812D2"/>
    <w:rsid w:val="00B85F14"/>
    <w:rsid w:val="00B931B9"/>
    <w:rsid w:val="00B9605F"/>
    <w:rsid w:val="00B973E0"/>
    <w:rsid w:val="00BA059A"/>
    <w:rsid w:val="00BA1577"/>
    <w:rsid w:val="00BA33D7"/>
    <w:rsid w:val="00BA459A"/>
    <w:rsid w:val="00BA61BA"/>
    <w:rsid w:val="00BA72D8"/>
    <w:rsid w:val="00BB59CC"/>
    <w:rsid w:val="00BB5BAD"/>
    <w:rsid w:val="00BB5E62"/>
    <w:rsid w:val="00BC2EAC"/>
    <w:rsid w:val="00BC2EC8"/>
    <w:rsid w:val="00BC44DA"/>
    <w:rsid w:val="00BD2BF2"/>
    <w:rsid w:val="00BD3DE7"/>
    <w:rsid w:val="00BE505D"/>
    <w:rsid w:val="00BE62D1"/>
    <w:rsid w:val="00BF260E"/>
    <w:rsid w:val="00BF3816"/>
    <w:rsid w:val="00BF3D7D"/>
    <w:rsid w:val="00C05805"/>
    <w:rsid w:val="00C05E4A"/>
    <w:rsid w:val="00C10754"/>
    <w:rsid w:val="00C17BFE"/>
    <w:rsid w:val="00C209E7"/>
    <w:rsid w:val="00C323FC"/>
    <w:rsid w:val="00C36A7C"/>
    <w:rsid w:val="00C44846"/>
    <w:rsid w:val="00C47472"/>
    <w:rsid w:val="00C5102E"/>
    <w:rsid w:val="00C56AFD"/>
    <w:rsid w:val="00C6301D"/>
    <w:rsid w:val="00C6639F"/>
    <w:rsid w:val="00C706C8"/>
    <w:rsid w:val="00C76507"/>
    <w:rsid w:val="00C8033A"/>
    <w:rsid w:val="00C808CE"/>
    <w:rsid w:val="00C86190"/>
    <w:rsid w:val="00C86E69"/>
    <w:rsid w:val="00C87A5B"/>
    <w:rsid w:val="00C9297A"/>
    <w:rsid w:val="00C93BF1"/>
    <w:rsid w:val="00C9455A"/>
    <w:rsid w:val="00CA4429"/>
    <w:rsid w:val="00CA5A33"/>
    <w:rsid w:val="00CB2EB7"/>
    <w:rsid w:val="00CC295E"/>
    <w:rsid w:val="00CC54C0"/>
    <w:rsid w:val="00CD677F"/>
    <w:rsid w:val="00CD7B2E"/>
    <w:rsid w:val="00CE58BA"/>
    <w:rsid w:val="00D06551"/>
    <w:rsid w:val="00D11023"/>
    <w:rsid w:val="00D17F47"/>
    <w:rsid w:val="00D2101B"/>
    <w:rsid w:val="00D225B5"/>
    <w:rsid w:val="00D27B6F"/>
    <w:rsid w:val="00D3161C"/>
    <w:rsid w:val="00D31A9F"/>
    <w:rsid w:val="00D3307E"/>
    <w:rsid w:val="00D33479"/>
    <w:rsid w:val="00D4107B"/>
    <w:rsid w:val="00D419DB"/>
    <w:rsid w:val="00D42ADC"/>
    <w:rsid w:val="00D52453"/>
    <w:rsid w:val="00D64040"/>
    <w:rsid w:val="00D733FF"/>
    <w:rsid w:val="00D774CE"/>
    <w:rsid w:val="00D77BB3"/>
    <w:rsid w:val="00D821C1"/>
    <w:rsid w:val="00D8441E"/>
    <w:rsid w:val="00D845CC"/>
    <w:rsid w:val="00D86212"/>
    <w:rsid w:val="00D8754C"/>
    <w:rsid w:val="00D91CF8"/>
    <w:rsid w:val="00DA3389"/>
    <w:rsid w:val="00DA3B42"/>
    <w:rsid w:val="00DA572C"/>
    <w:rsid w:val="00DA6C66"/>
    <w:rsid w:val="00DA7A08"/>
    <w:rsid w:val="00DB0027"/>
    <w:rsid w:val="00DB2AF7"/>
    <w:rsid w:val="00DB3DA2"/>
    <w:rsid w:val="00DC25F5"/>
    <w:rsid w:val="00DC50B6"/>
    <w:rsid w:val="00DC57F6"/>
    <w:rsid w:val="00DD18D2"/>
    <w:rsid w:val="00DD2CE2"/>
    <w:rsid w:val="00DD5790"/>
    <w:rsid w:val="00DD6546"/>
    <w:rsid w:val="00E0414A"/>
    <w:rsid w:val="00E05724"/>
    <w:rsid w:val="00E07CDF"/>
    <w:rsid w:val="00E07DE2"/>
    <w:rsid w:val="00E22F91"/>
    <w:rsid w:val="00E259E0"/>
    <w:rsid w:val="00E275DC"/>
    <w:rsid w:val="00E329B0"/>
    <w:rsid w:val="00E354F7"/>
    <w:rsid w:val="00E459C4"/>
    <w:rsid w:val="00E51139"/>
    <w:rsid w:val="00E5301D"/>
    <w:rsid w:val="00E56256"/>
    <w:rsid w:val="00E627C9"/>
    <w:rsid w:val="00E716E9"/>
    <w:rsid w:val="00E71B51"/>
    <w:rsid w:val="00E75D71"/>
    <w:rsid w:val="00E80E53"/>
    <w:rsid w:val="00E82458"/>
    <w:rsid w:val="00E93B3E"/>
    <w:rsid w:val="00E94E5A"/>
    <w:rsid w:val="00E97967"/>
    <w:rsid w:val="00EA6667"/>
    <w:rsid w:val="00EB458F"/>
    <w:rsid w:val="00EB541D"/>
    <w:rsid w:val="00EB5938"/>
    <w:rsid w:val="00EC3362"/>
    <w:rsid w:val="00EC462D"/>
    <w:rsid w:val="00EE464F"/>
    <w:rsid w:val="00EE5DA1"/>
    <w:rsid w:val="00EE75A7"/>
    <w:rsid w:val="00EF1409"/>
    <w:rsid w:val="00F01F67"/>
    <w:rsid w:val="00F02275"/>
    <w:rsid w:val="00F040A9"/>
    <w:rsid w:val="00F047DE"/>
    <w:rsid w:val="00F05B1C"/>
    <w:rsid w:val="00F07333"/>
    <w:rsid w:val="00F10298"/>
    <w:rsid w:val="00F14922"/>
    <w:rsid w:val="00F16BC6"/>
    <w:rsid w:val="00F25042"/>
    <w:rsid w:val="00F31DC7"/>
    <w:rsid w:val="00F32D1A"/>
    <w:rsid w:val="00F33952"/>
    <w:rsid w:val="00F36088"/>
    <w:rsid w:val="00F37911"/>
    <w:rsid w:val="00F46781"/>
    <w:rsid w:val="00F47EC4"/>
    <w:rsid w:val="00F52D62"/>
    <w:rsid w:val="00F662E7"/>
    <w:rsid w:val="00F67708"/>
    <w:rsid w:val="00F93EF8"/>
    <w:rsid w:val="00F97959"/>
    <w:rsid w:val="00FA342B"/>
    <w:rsid w:val="00FB2221"/>
    <w:rsid w:val="00FB3CFE"/>
    <w:rsid w:val="00FC32F6"/>
    <w:rsid w:val="00FC3EF0"/>
    <w:rsid w:val="00FC4829"/>
    <w:rsid w:val="00FC4B00"/>
    <w:rsid w:val="00FC4FD9"/>
    <w:rsid w:val="00FC6646"/>
    <w:rsid w:val="00FD4C9E"/>
    <w:rsid w:val="00FD7623"/>
    <w:rsid w:val="00FD7D3B"/>
    <w:rsid w:val="00FE1EBA"/>
    <w:rsid w:val="00FE2B46"/>
    <w:rsid w:val="00FF6DA0"/>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6869"/>
  <w15:docId w15:val="{62D6A3D8-6B42-4F57-9F53-EDA9F807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4A52"/>
    <w:pPr>
      <w:keepNext/>
      <w:outlineLvl w:val="0"/>
    </w:pPr>
    <w:rPr>
      <w:b/>
      <w:sz w:val="28"/>
      <w:u w:val="single"/>
    </w:rPr>
  </w:style>
  <w:style w:type="paragraph" w:styleId="Heading3">
    <w:name w:val="heading 3"/>
    <w:basedOn w:val="Normal"/>
    <w:next w:val="Normal"/>
    <w:link w:val="Heading3Char"/>
    <w:qFormat/>
    <w:rsid w:val="001C4A52"/>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A52"/>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1C4A52"/>
    <w:rPr>
      <w:rFonts w:ascii="Times New Roman" w:eastAsia="Times New Roman" w:hAnsi="Times New Roman" w:cs="Times New Roman"/>
      <w:b/>
      <w:sz w:val="28"/>
      <w:szCs w:val="20"/>
    </w:rPr>
  </w:style>
  <w:style w:type="paragraph" w:styleId="BodyText">
    <w:name w:val="Body Text"/>
    <w:basedOn w:val="Normal"/>
    <w:link w:val="BodyTextChar"/>
    <w:rsid w:val="001C4A52"/>
    <w:rPr>
      <w:b/>
      <w:sz w:val="28"/>
    </w:rPr>
  </w:style>
  <w:style w:type="character" w:customStyle="1" w:styleId="BodyTextChar">
    <w:name w:val="Body Text Char"/>
    <w:basedOn w:val="DefaultParagraphFont"/>
    <w:link w:val="BodyText"/>
    <w:rsid w:val="001C4A52"/>
    <w:rPr>
      <w:rFonts w:ascii="Times New Roman" w:eastAsia="Times New Roman" w:hAnsi="Times New Roman" w:cs="Times New Roman"/>
      <w:b/>
      <w:sz w:val="28"/>
      <w:szCs w:val="20"/>
    </w:rPr>
  </w:style>
  <w:style w:type="paragraph" w:styleId="BodyText2">
    <w:name w:val="Body Text 2"/>
    <w:basedOn w:val="Normal"/>
    <w:link w:val="BodyText2Char"/>
    <w:rsid w:val="001C4A52"/>
    <w:rPr>
      <w:b/>
      <w:sz w:val="52"/>
    </w:rPr>
  </w:style>
  <w:style w:type="character" w:customStyle="1" w:styleId="BodyText2Char">
    <w:name w:val="Body Text 2 Char"/>
    <w:basedOn w:val="DefaultParagraphFont"/>
    <w:link w:val="BodyText2"/>
    <w:rsid w:val="001C4A52"/>
    <w:rPr>
      <w:rFonts w:ascii="Times New Roman" w:eastAsia="Times New Roman" w:hAnsi="Times New Roman" w:cs="Times New Roman"/>
      <w:b/>
      <w:sz w:val="52"/>
      <w:szCs w:val="20"/>
    </w:rPr>
  </w:style>
  <w:style w:type="paragraph" w:styleId="BodyText3">
    <w:name w:val="Body Text 3"/>
    <w:basedOn w:val="Normal"/>
    <w:link w:val="BodyText3Char"/>
    <w:rsid w:val="001C4A52"/>
    <w:pPr>
      <w:jc w:val="center"/>
    </w:pPr>
    <w:rPr>
      <w:b/>
      <w:sz w:val="52"/>
    </w:rPr>
  </w:style>
  <w:style w:type="character" w:customStyle="1" w:styleId="BodyText3Char">
    <w:name w:val="Body Text 3 Char"/>
    <w:basedOn w:val="DefaultParagraphFont"/>
    <w:link w:val="BodyText3"/>
    <w:rsid w:val="001C4A52"/>
    <w:rPr>
      <w:rFonts w:ascii="Times New Roman" w:eastAsia="Times New Roman" w:hAnsi="Times New Roman" w:cs="Times New Roman"/>
      <w:b/>
      <w:sz w:val="52"/>
      <w:szCs w:val="20"/>
    </w:rPr>
  </w:style>
  <w:style w:type="paragraph" w:styleId="Footer">
    <w:name w:val="footer"/>
    <w:basedOn w:val="Normal"/>
    <w:link w:val="FooterChar"/>
    <w:uiPriority w:val="99"/>
    <w:rsid w:val="001C4A52"/>
    <w:pPr>
      <w:tabs>
        <w:tab w:val="center" w:pos="4680"/>
        <w:tab w:val="right" w:pos="9360"/>
      </w:tabs>
    </w:pPr>
  </w:style>
  <w:style w:type="character" w:customStyle="1" w:styleId="FooterChar">
    <w:name w:val="Footer Char"/>
    <w:basedOn w:val="DefaultParagraphFont"/>
    <w:link w:val="Footer"/>
    <w:uiPriority w:val="99"/>
    <w:rsid w:val="001C4A52"/>
    <w:rPr>
      <w:rFonts w:ascii="Times New Roman" w:eastAsia="Times New Roman" w:hAnsi="Times New Roman" w:cs="Times New Roman"/>
      <w:sz w:val="20"/>
      <w:szCs w:val="20"/>
    </w:rPr>
  </w:style>
  <w:style w:type="character" w:styleId="CommentReference">
    <w:name w:val="annotation reference"/>
    <w:basedOn w:val="DefaultParagraphFont"/>
    <w:rsid w:val="001C4A52"/>
    <w:rPr>
      <w:sz w:val="16"/>
      <w:szCs w:val="16"/>
    </w:rPr>
  </w:style>
  <w:style w:type="paragraph" w:styleId="CommentText">
    <w:name w:val="annotation text"/>
    <w:basedOn w:val="Normal"/>
    <w:link w:val="CommentTextChar"/>
    <w:rsid w:val="001C4A52"/>
  </w:style>
  <w:style w:type="character" w:customStyle="1" w:styleId="CommentTextChar">
    <w:name w:val="Comment Text Char"/>
    <w:basedOn w:val="DefaultParagraphFont"/>
    <w:link w:val="CommentText"/>
    <w:rsid w:val="001C4A52"/>
    <w:rPr>
      <w:rFonts w:ascii="Times New Roman" w:eastAsia="Times New Roman" w:hAnsi="Times New Roman" w:cs="Times New Roman"/>
      <w:sz w:val="20"/>
      <w:szCs w:val="20"/>
    </w:rPr>
  </w:style>
  <w:style w:type="character" w:styleId="Hyperlink">
    <w:name w:val="Hyperlink"/>
    <w:basedOn w:val="DefaultParagraphFont"/>
    <w:rsid w:val="001C4A52"/>
    <w:rPr>
      <w:color w:val="0000FF" w:themeColor="hyperlink"/>
      <w:u w:val="single"/>
    </w:rPr>
  </w:style>
  <w:style w:type="paragraph" w:styleId="BalloonText">
    <w:name w:val="Balloon Text"/>
    <w:basedOn w:val="Normal"/>
    <w:link w:val="BalloonTextChar"/>
    <w:uiPriority w:val="99"/>
    <w:semiHidden/>
    <w:unhideWhenUsed/>
    <w:rsid w:val="001C4A52"/>
    <w:rPr>
      <w:rFonts w:ascii="Tahoma" w:hAnsi="Tahoma" w:cs="Tahoma"/>
      <w:sz w:val="16"/>
      <w:szCs w:val="16"/>
    </w:rPr>
  </w:style>
  <w:style w:type="character" w:customStyle="1" w:styleId="BalloonTextChar">
    <w:name w:val="Balloon Text Char"/>
    <w:basedOn w:val="DefaultParagraphFont"/>
    <w:link w:val="BalloonText"/>
    <w:uiPriority w:val="99"/>
    <w:semiHidden/>
    <w:rsid w:val="001C4A52"/>
    <w:rPr>
      <w:rFonts w:ascii="Tahoma" w:eastAsia="Times New Roman" w:hAnsi="Tahoma" w:cs="Tahoma"/>
      <w:sz w:val="16"/>
      <w:szCs w:val="16"/>
    </w:rPr>
  </w:style>
  <w:style w:type="paragraph" w:styleId="ListParagraph">
    <w:name w:val="List Paragraph"/>
    <w:basedOn w:val="Normal"/>
    <w:uiPriority w:val="34"/>
    <w:qFormat/>
    <w:rsid w:val="00FD4C9E"/>
    <w:pPr>
      <w:ind w:left="720"/>
      <w:contextualSpacing/>
    </w:pPr>
  </w:style>
  <w:style w:type="paragraph" w:styleId="Header">
    <w:name w:val="header"/>
    <w:basedOn w:val="Normal"/>
    <w:link w:val="HeaderChar"/>
    <w:uiPriority w:val="99"/>
    <w:unhideWhenUsed/>
    <w:rsid w:val="00A13C5B"/>
    <w:pPr>
      <w:tabs>
        <w:tab w:val="center" w:pos="4680"/>
        <w:tab w:val="right" w:pos="9360"/>
      </w:tabs>
    </w:pPr>
  </w:style>
  <w:style w:type="character" w:customStyle="1" w:styleId="HeaderChar">
    <w:name w:val="Header Char"/>
    <w:basedOn w:val="DefaultParagraphFont"/>
    <w:link w:val="Header"/>
    <w:uiPriority w:val="99"/>
    <w:rsid w:val="00A13C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5862"/>
    <w:rPr>
      <w:b/>
      <w:bCs/>
    </w:rPr>
  </w:style>
  <w:style w:type="character" w:customStyle="1" w:styleId="CommentSubjectChar">
    <w:name w:val="Comment Subject Char"/>
    <w:basedOn w:val="CommentTextChar"/>
    <w:link w:val="CommentSubject"/>
    <w:uiPriority w:val="99"/>
    <w:semiHidden/>
    <w:rsid w:val="00B3586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B2221"/>
    <w:rPr>
      <w:color w:val="808080"/>
      <w:shd w:val="clear" w:color="auto" w:fill="E6E6E6"/>
    </w:rPr>
  </w:style>
  <w:style w:type="character" w:customStyle="1" w:styleId="fontstyle01">
    <w:name w:val="fontstyle01"/>
    <w:basedOn w:val="DefaultParagraphFont"/>
    <w:rsid w:val="00A82D15"/>
    <w:rPr>
      <w:rFonts w:ascii="TimesNewRomanPSMT" w:hAnsi="TimesNewRomanPSMT" w:hint="default"/>
      <w:b w:val="0"/>
      <w:bCs w:val="0"/>
      <w:i w:val="0"/>
      <w:iCs w:val="0"/>
      <w:color w:val="000000"/>
      <w:sz w:val="24"/>
      <w:szCs w:val="24"/>
    </w:rPr>
  </w:style>
  <w:style w:type="paragraph" w:styleId="Revision">
    <w:name w:val="Revision"/>
    <w:hidden/>
    <w:uiPriority w:val="99"/>
    <w:semiHidden/>
    <w:rsid w:val="009325B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1ACA-5C4C-42CB-AD34-C9AA9A49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Outterbridge</dc:creator>
  <cp:lastModifiedBy>Aquil Walker</cp:lastModifiedBy>
  <cp:revision>15</cp:revision>
  <cp:lastPrinted>2021-09-30T13:45:00Z</cp:lastPrinted>
  <dcterms:created xsi:type="dcterms:W3CDTF">2024-09-25T11:37:00Z</dcterms:created>
  <dcterms:modified xsi:type="dcterms:W3CDTF">2025-09-22T14:37:00Z</dcterms:modified>
</cp:coreProperties>
</file>